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FF980">
      <w:pPr>
        <w:tabs>
          <w:tab w:val="center" w:pos="4536"/>
          <w:tab w:val="right" w:pos="9072"/>
        </w:tabs>
        <w:spacing w:after="0"/>
        <w:ind w:left="-2"/>
        <w:jc w:val="both"/>
        <w:rPr>
          <w:rFonts w:hint="default" w:ascii="Arial" w:hAnsi="Arial" w:eastAsiaTheme="minorEastAsia"/>
          <w:b/>
          <w:sz w:val="22"/>
          <w:lang w:val="en-US" w:eastAsia="zh-CN"/>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 xml:space="preserve">129-bis                                                             </w:t>
      </w:r>
      <w:r>
        <w:rPr>
          <w:rFonts w:ascii="Arial" w:hAnsi="Arial" w:eastAsiaTheme="minorEastAsia"/>
          <w:b/>
          <w:sz w:val="22"/>
        </w:rPr>
        <w:t>R</w:t>
      </w:r>
      <w:r>
        <w:rPr>
          <w:rFonts w:hint="eastAsia" w:ascii="Arial" w:hAnsi="Arial" w:eastAsiaTheme="minorEastAsia"/>
          <w:b/>
          <w:sz w:val="22"/>
        </w:rPr>
        <w:t>3</w:t>
      </w:r>
      <w:r>
        <w:rPr>
          <w:rFonts w:ascii="Arial" w:hAnsi="Arial" w:eastAsiaTheme="minorEastAsia"/>
          <w:b/>
          <w:sz w:val="22"/>
        </w:rPr>
        <w:t>-</w:t>
      </w:r>
      <w:r>
        <w:rPr>
          <w:rFonts w:hint="eastAsia" w:ascii="Arial" w:hAnsi="Arial" w:eastAsiaTheme="minorEastAsia"/>
          <w:b/>
          <w:sz w:val="22"/>
        </w:rPr>
        <w:t>250</w:t>
      </w:r>
      <w:r>
        <w:rPr>
          <w:rFonts w:hint="eastAsia" w:ascii="Arial" w:hAnsi="Arial" w:eastAsiaTheme="minorEastAsia"/>
          <w:b/>
          <w:sz w:val="22"/>
          <w:lang w:val="en-US" w:eastAsia="zh-CN"/>
        </w:rPr>
        <w:t>6773</w:t>
      </w:r>
    </w:p>
    <w:p w14:paraId="372B7463">
      <w:pPr>
        <w:pStyle w:val="65"/>
        <w:rPr>
          <w:rFonts w:ascii="Arial" w:hAnsi="Arial" w:eastAsiaTheme="minorEastAsia"/>
          <w:sz w:val="22"/>
          <w:lang w:eastAsia="zh-CN"/>
        </w:rPr>
      </w:pPr>
      <w:r>
        <w:rPr>
          <w:rFonts w:ascii="Arial" w:hAnsi="Arial"/>
          <w:sz w:val="22"/>
        </w:rPr>
        <w:t>Prague, Czech Republic</w:t>
      </w:r>
      <w:r>
        <w:rPr>
          <w:rFonts w:hint="eastAsia" w:ascii="Arial" w:hAnsi="Arial" w:eastAsia="宋体"/>
          <w:sz w:val="22"/>
          <w:lang w:eastAsia="zh-CN"/>
        </w:rPr>
        <w:t>,</w:t>
      </w:r>
      <w:r>
        <w:rPr>
          <w:rFonts w:ascii="Arial" w:hAnsi="Arial"/>
          <w:sz w:val="22"/>
        </w:rPr>
        <w:t xml:space="preserve"> </w:t>
      </w:r>
      <w:r>
        <w:rPr>
          <w:rFonts w:hint="eastAsia" w:ascii="Arial" w:hAnsi="Arial" w:eastAsiaTheme="minorEastAsia"/>
          <w:sz w:val="22"/>
          <w:lang w:eastAsia="zh-CN"/>
        </w:rPr>
        <w:t>Oct</w:t>
      </w:r>
      <w:r>
        <w:rPr>
          <w:rFonts w:ascii="Arial" w:hAnsi="Arial"/>
          <w:sz w:val="22"/>
        </w:rPr>
        <w:t xml:space="preserve"> </w:t>
      </w:r>
      <w:r>
        <w:rPr>
          <w:rFonts w:hint="eastAsia" w:ascii="Arial" w:hAnsi="Arial" w:eastAsiaTheme="minorEastAsia"/>
          <w:sz w:val="22"/>
          <w:lang w:eastAsia="zh-CN"/>
        </w:rPr>
        <w:t>13</w:t>
      </w:r>
      <w:r>
        <w:rPr>
          <w:rFonts w:ascii="Arial" w:hAnsi="Arial"/>
          <w:sz w:val="22"/>
        </w:rPr>
        <w:t xml:space="preserve">th – </w:t>
      </w:r>
      <w:r>
        <w:rPr>
          <w:rFonts w:hint="eastAsia" w:ascii="Arial" w:hAnsi="Arial" w:eastAsiaTheme="minorEastAsia"/>
          <w:sz w:val="22"/>
          <w:lang w:eastAsia="zh-CN"/>
        </w:rPr>
        <w:t>17</w:t>
      </w:r>
      <w:r>
        <w:rPr>
          <w:rFonts w:ascii="Arial" w:hAnsi="Arial"/>
          <w:sz w:val="22"/>
        </w:rPr>
        <w:t>th, 2025</w:t>
      </w:r>
    </w:p>
    <w:p w14:paraId="756E96F1">
      <w:pPr>
        <w:pStyle w:val="65"/>
        <w:spacing w:after="0"/>
        <w:rPr>
          <w:rFonts w:ascii="Arial" w:hAnsi="Arial" w:cs="Arial" w:eastAsiaTheme="minorEastAsia"/>
          <w:bCs/>
          <w:color w:val="000000"/>
          <w:sz w:val="22"/>
          <w:szCs w:val="20"/>
          <w:lang w:val="en-GB" w:eastAsia="zh-CN"/>
        </w:rPr>
      </w:pPr>
    </w:p>
    <w:p w14:paraId="41199B4C">
      <w:pPr>
        <w:pStyle w:val="65"/>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p>
    <w:p w14:paraId="33F86053">
      <w:pPr>
        <w:pStyle w:val="65"/>
        <w:spacing w:after="90"/>
        <w:ind w:left="1723" w:hanging="1723" w:hangingChars="78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ascii="Arial" w:hAnsi="Arial" w:cs="Arial"/>
          <w:bCs/>
          <w:color w:val="000000"/>
          <w:sz w:val="22"/>
          <w:szCs w:val="20"/>
          <w:lang w:val="en-GB"/>
        </w:rPr>
        <w:t>Discussion on Topology-2 for Ambient IoT</w:t>
      </w:r>
    </w:p>
    <w:p w14:paraId="243F8AB8">
      <w:pPr>
        <w:pStyle w:val="65"/>
        <w:spacing w:after="90"/>
        <w:rPr>
          <w:rFonts w:hint="default" w:ascii="Arial" w:hAnsi="Arial" w:eastAsia="宋体" w:cs="Arial"/>
          <w:bCs/>
          <w:color w:val="000000"/>
          <w:sz w:val="22"/>
          <w:szCs w:val="20"/>
          <w:lang w:val="en-US"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val="en-US" w:eastAsia="zh-CN"/>
        </w:rPr>
        <w:t>14.2</w:t>
      </w:r>
    </w:p>
    <w:p w14:paraId="39BF5197">
      <w:pPr>
        <w:pStyle w:val="65"/>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p>
    <w:p w14:paraId="030215B2">
      <w:pPr>
        <w:pStyle w:val="2"/>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584C7BF6">
      <w:pPr>
        <w:spacing w:after="120"/>
        <w:jc w:val="both"/>
        <w:rPr>
          <w:rFonts w:eastAsiaTheme="minorEastAsia"/>
        </w:rPr>
      </w:pPr>
      <w:r>
        <w:rPr>
          <w:rFonts w:hint="eastAsia" w:eastAsiaTheme="minorEastAsia"/>
        </w:rPr>
        <w:t>This contribution gives an initial discussion on the D2T2-B for Device 1, with the objective of the WID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36FE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64AA29CD">
            <w:pPr>
              <w:numPr>
                <w:ilvl w:val="0"/>
                <w:numId w:val="4"/>
              </w:numPr>
              <w:overflowPunct w:val="0"/>
              <w:autoSpaceDE w:val="0"/>
              <w:autoSpaceDN w:val="0"/>
              <w:adjustRightInd w:val="0"/>
              <w:spacing w:before="180" w:after="80"/>
              <w:ind w:left="357" w:hanging="357"/>
              <w:contextualSpacing/>
              <w:textAlignment w:val="baseline"/>
              <w:rPr>
                <w:rFonts w:eastAsia="等线"/>
                <w:lang w:eastAsia="en-GB"/>
              </w:rPr>
            </w:pPr>
            <w:r>
              <w:rPr>
                <w:rFonts w:eastAsia="等线"/>
                <w:lang w:val="en-US" w:eastAsia="en-US"/>
              </w:rPr>
              <w:t xml:space="preserve">Specify support for </w:t>
            </w:r>
            <w:r>
              <w:rPr>
                <w:rFonts w:eastAsia="等线"/>
                <w:highlight w:val="yellow"/>
                <w:lang w:val="en-US" w:eastAsia="en-US"/>
              </w:rPr>
              <w:t>Deployment Scenario 2 with Topology 2 with intermediate UE as Reader</w:t>
            </w:r>
            <w:r>
              <w:rPr>
                <w:rFonts w:eastAsia="等线"/>
                <w:lang w:val="en-US" w:eastAsia="en-US"/>
              </w:rPr>
              <w:t xml:space="preserve"> under the following con</w:t>
            </w:r>
            <w:r>
              <w:rPr>
                <w:rFonts w:eastAsia="等线"/>
                <w:lang w:eastAsia="en-GB"/>
              </w:rPr>
              <w:t>ditions [RAN2-led]:</w:t>
            </w:r>
          </w:p>
          <w:p w14:paraId="136A6486">
            <w:pPr>
              <w:numPr>
                <w:ilvl w:val="0"/>
                <w:numId w:val="5"/>
              </w:numPr>
              <w:overflowPunct w:val="0"/>
              <w:autoSpaceDE w:val="0"/>
              <w:autoSpaceDN w:val="0"/>
              <w:adjustRightInd w:val="0"/>
              <w:spacing w:before="120" w:after="80"/>
              <w:ind w:left="1083" w:hanging="357"/>
              <w:textAlignment w:val="baseline"/>
              <w:rPr>
                <w:rFonts w:eastAsia="等线"/>
                <w:lang w:eastAsia="en-GB"/>
              </w:rPr>
            </w:pPr>
            <w:r>
              <w:rPr>
                <w:rFonts w:eastAsia="等线"/>
                <w:lang w:eastAsia="en-GB"/>
              </w:rPr>
              <w:t xml:space="preserve">According to </w:t>
            </w:r>
            <w:r>
              <w:rPr>
                <w:rFonts w:eastAsia="等线"/>
                <w:highlight w:val="yellow"/>
                <w:lang w:eastAsia="en-GB"/>
              </w:rPr>
              <w:t>D2T2-B for Device 1</w:t>
            </w:r>
            <w:r>
              <w:rPr>
                <w:rFonts w:eastAsia="等线"/>
                <w:lang w:eastAsia="en-GB"/>
              </w:rPr>
              <w:t xml:space="preserve"> with carrier-wave transmission for waveform 1 only, per TR 38.769.</w:t>
            </w:r>
          </w:p>
          <w:p w14:paraId="39E5D858">
            <w:pPr>
              <w:numPr>
                <w:ilvl w:val="1"/>
                <w:numId w:val="5"/>
              </w:numPr>
              <w:overflowPunct w:val="0"/>
              <w:autoSpaceDE w:val="0"/>
              <w:autoSpaceDN w:val="0"/>
              <w:adjustRightInd w:val="0"/>
              <w:spacing w:before="80" w:after="80"/>
              <w:textAlignment w:val="baseline"/>
              <w:rPr>
                <w:rFonts w:eastAsia="等线"/>
                <w:lang w:eastAsia="en-GB"/>
              </w:rPr>
            </w:pPr>
            <w:r>
              <w:rPr>
                <w:rFonts w:eastAsia="等线"/>
                <w:lang w:eastAsia="en-GB"/>
              </w:rPr>
              <w:t>No specification support for CW control</w:t>
            </w:r>
          </w:p>
          <w:p w14:paraId="75D2D59A">
            <w:pPr>
              <w:numPr>
                <w:ilvl w:val="0"/>
                <w:numId w:val="5"/>
              </w:numPr>
              <w:overflowPunct w:val="0"/>
              <w:autoSpaceDE w:val="0"/>
              <w:autoSpaceDN w:val="0"/>
              <w:adjustRightInd w:val="0"/>
              <w:spacing w:before="80" w:after="80"/>
              <w:ind w:hanging="357"/>
              <w:textAlignment w:val="baseline"/>
              <w:rPr>
                <w:rFonts w:eastAsia="等线"/>
              </w:rPr>
            </w:pPr>
            <w:r>
              <w:rPr>
                <w:rFonts w:eastAsia="等线"/>
              </w:rPr>
              <w:t>According to D2T2-C for active Device(s).</w:t>
            </w:r>
          </w:p>
          <w:p w14:paraId="1DF2BA01">
            <w:pPr>
              <w:numPr>
                <w:ilvl w:val="1"/>
                <w:numId w:val="5"/>
              </w:numPr>
              <w:overflowPunct w:val="0"/>
              <w:autoSpaceDE w:val="0"/>
              <w:autoSpaceDN w:val="0"/>
              <w:adjustRightInd w:val="0"/>
              <w:spacing w:before="80" w:after="80"/>
              <w:textAlignment w:val="baseline"/>
              <w:rPr>
                <w:rFonts w:eastAsia="等线"/>
              </w:rPr>
            </w:pPr>
            <w:r>
              <w:rPr>
                <w:rFonts w:hint="eastAsia" w:eastAsia="等线"/>
              </w:rPr>
              <w:t>S</w:t>
            </w:r>
            <w:r>
              <w:rPr>
                <w:rFonts w:eastAsia="等线"/>
              </w:rPr>
              <w:t>tart after March 2026</w:t>
            </w:r>
          </w:p>
          <w:p w14:paraId="0DFA37F6">
            <w:pPr>
              <w:numPr>
                <w:ilvl w:val="0"/>
                <w:numId w:val="5"/>
              </w:numPr>
              <w:overflowPunct w:val="0"/>
              <w:autoSpaceDE w:val="0"/>
              <w:autoSpaceDN w:val="0"/>
              <w:adjustRightInd w:val="0"/>
              <w:spacing w:before="80" w:after="80"/>
              <w:textAlignment w:val="baseline"/>
              <w:rPr>
                <w:rFonts w:eastAsia="等线"/>
              </w:rPr>
            </w:pPr>
            <w:r>
              <w:rPr>
                <w:rFonts w:eastAsia="等线"/>
              </w:rPr>
              <w:t>Traffic types DO-DTT and DT, and DO-A (only for active Device(s)).</w:t>
            </w:r>
          </w:p>
          <w:p w14:paraId="2546DD02">
            <w:pPr>
              <w:numPr>
                <w:ilvl w:val="1"/>
                <w:numId w:val="5"/>
              </w:numPr>
              <w:overflowPunct w:val="0"/>
              <w:autoSpaceDE w:val="0"/>
              <w:autoSpaceDN w:val="0"/>
              <w:adjustRightInd w:val="0"/>
              <w:spacing w:before="80" w:after="80"/>
              <w:textAlignment w:val="baseline"/>
              <w:rPr>
                <w:rFonts w:eastAsia="等线"/>
              </w:rPr>
            </w:pPr>
            <w:r>
              <w:rPr>
                <w:rFonts w:hint="eastAsia" w:eastAsia="等线"/>
              </w:rPr>
              <w:t>R</w:t>
            </w:r>
            <w:r>
              <w:rPr>
                <w:rFonts w:eastAsia="等线"/>
              </w:rPr>
              <w:t>AN2 to start on DO-A for D2T2 when sufficient progress has been made on DO-A for D1T1, after a checkpoint in RAN plenary in September 2026</w:t>
            </w:r>
          </w:p>
          <w:p w14:paraId="785D0931">
            <w:pPr>
              <w:numPr>
                <w:ilvl w:val="0"/>
                <w:numId w:val="5"/>
              </w:numPr>
              <w:overflowPunct w:val="0"/>
              <w:autoSpaceDE w:val="0"/>
              <w:autoSpaceDN w:val="0"/>
              <w:adjustRightInd w:val="0"/>
              <w:spacing w:before="80" w:after="80"/>
              <w:ind w:hanging="357"/>
              <w:textAlignment w:val="baseline"/>
              <w:rPr>
                <w:rFonts w:eastAsia="等线"/>
              </w:rPr>
            </w:pPr>
            <w:r>
              <w:rPr>
                <w:rFonts w:eastAsia="等线"/>
              </w:rPr>
              <w:t>Representative use cases rUC1 (indoor inventory) and rUC4 (indoor command).</w:t>
            </w:r>
          </w:p>
          <w:p w14:paraId="40ED99C8">
            <w:pPr>
              <w:numPr>
                <w:ilvl w:val="0"/>
                <w:numId w:val="5"/>
              </w:numPr>
              <w:overflowPunct w:val="0"/>
              <w:autoSpaceDE w:val="0"/>
              <w:autoSpaceDN w:val="0"/>
              <w:adjustRightInd w:val="0"/>
              <w:spacing w:before="80" w:after="80"/>
              <w:ind w:hanging="357"/>
              <w:textAlignment w:val="baseline"/>
              <w:rPr>
                <w:rFonts w:eastAsia="等线"/>
              </w:rPr>
            </w:pPr>
            <w:r>
              <w:rPr>
                <w:rFonts w:eastAsia="等线"/>
              </w:rPr>
              <w:t>FR1 licensed spectrum in FDD, with R2D in UL spectrum, and D2R and CW in UL spectrum.</w:t>
            </w:r>
          </w:p>
          <w:p w14:paraId="2810E05F">
            <w:pPr>
              <w:numPr>
                <w:ilvl w:val="0"/>
                <w:numId w:val="5"/>
              </w:numPr>
              <w:overflowPunct w:val="0"/>
              <w:autoSpaceDE w:val="0"/>
              <w:autoSpaceDN w:val="0"/>
              <w:adjustRightInd w:val="0"/>
              <w:spacing w:before="80" w:after="80"/>
              <w:textAlignment w:val="baseline"/>
              <w:rPr>
                <w:rFonts w:eastAsia="等线"/>
              </w:rPr>
            </w:pPr>
            <w:r>
              <w:rPr>
                <w:rFonts w:eastAsia="等线"/>
              </w:rPr>
              <w:t xml:space="preserve">Specify </w:t>
            </w:r>
            <w:r>
              <w:rPr>
                <w:rFonts w:eastAsia="等线"/>
                <w:highlight w:val="yellow"/>
              </w:rPr>
              <w:t>RRC-based architecture</w:t>
            </w:r>
            <w:r>
              <w:rPr>
                <w:rFonts w:eastAsia="等线"/>
              </w:rPr>
              <w:t>, in coordination with SA2.</w:t>
            </w:r>
          </w:p>
          <w:p w14:paraId="179863AF">
            <w:pPr>
              <w:numPr>
                <w:ilvl w:val="0"/>
                <w:numId w:val="5"/>
              </w:numPr>
              <w:overflowPunct w:val="0"/>
              <w:autoSpaceDE w:val="0"/>
              <w:autoSpaceDN w:val="0"/>
              <w:adjustRightInd w:val="0"/>
              <w:spacing w:before="80" w:after="80"/>
              <w:textAlignment w:val="baseline"/>
              <w:rPr>
                <w:rFonts w:eastAsia="等线"/>
              </w:rPr>
            </w:pPr>
            <w:r>
              <w:rPr>
                <w:rFonts w:eastAsia="等线"/>
              </w:rPr>
              <w:t>The following are not supported:</w:t>
            </w:r>
          </w:p>
          <w:p w14:paraId="16B79B9C">
            <w:pPr>
              <w:numPr>
                <w:ilvl w:val="1"/>
                <w:numId w:val="5"/>
              </w:numPr>
              <w:overflowPunct w:val="0"/>
              <w:autoSpaceDE w:val="0"/>
              <w:autoSpaceDN w:val="0"/>
              <w:adjustRightInd w:val="0"/>
              <w:spacing w:before="80" w:after="80"/>
              <w:textAlignment w:val="baseline"/>
              <w:rPr>
                <w:rFonts w:eastAsia="等线"/>
              </w:rPr>
            </w:pPr>
            <w:r>
              <w:rPr>
                <w:rFonts w:eastAsia="等线"/>
              </w:rPr>
              <w:t>Coordination between UEs operating as UE readers</w:t>
            </w:r>
          </w:p>
          <w:p w14:paraId="469E0261">
            <w:pPr>
              <w:numPr>
                <w:ilvl w:val="1"/>
                <w:numId w:val="5"/>
              </w:numPr>
              <w:overflowPunct w:val="0"/>
              <w:autoSpaceDE w:val="0"/>
              <w:autoSpaceDN w:val="0"/>
              <w:adjustRightInd w:val="0"/>
              <w:spacing w:before="80" w:after="80"/>
              <w:textAlignment w:val="baseline"/>
              <w:rPr>
                <w:rFonts w:eastAsia="等线"/>
              </w:rPr>
            </w:pPr>
            <w:r>
              <w:rPr>
                <w:rFonts w:eastAsia="等线"/>
              </w:rPr>
              <w:t>New Uu protocol layer(s)</w:t>
            </w:r>
          </w:p>
          <w:p w14:paraId="28802CB1">
            <w:pPr>
              <w:numPr>
                <w:ilvl w:val="1"/>
                <w:numId w:val="5"/>
              </w:numPr>
              <w:overflowPunct w:val="0"/>
              <w:autoSpaceDE w:val="0"/>
              <w:autoSpaceDN w:val="0"/>
              <w:adjustRightInd w:val="0"/>
              <w:spacing w:before="80" w:after="80"/>
              <w:textAlignment w:val="baseline"/>
              <w:rPr>
                <w:rFonts w:eastAsia="等线"/>
              </w:rPr>
            </w:pPr>
            <w:r>
              <w:rPr>
                <w:rFonts w:eastAsia="等线"/>
              </w:rPr>
              <w:t>Simultaneous (time overlapping) operation of Uu and A-IoT at the intermediate UE in the same band</w:t>
            </w:r>
          </w:p>
          <w:p w14:paraId="36E76576">
            <w:pPr>
              <w:spacing w:before="80" w:after="80"/>
              <w:ind w:left="360"/>
              <w:rPr>
                <w:rFonts w:eastAsia="等线"/>
              </w:rPr>
            </w:pPr>
            <w:r>
              <w:rPr>
                <w:rFonts w:eastAsia="等线"/>
              </w:rPr>
              <w:t>This objective begins after RAN#109 (September 2025), and after RAN1#111 (March 2026) for RAN1.</w:t>
            </w:r>
          </w:p>
          <w:p w14:paraId="1AFD3E38">
            <w:pPr>
              <w:spacing w:before="80" w:after="80"/>
              <w:ind w:left="360"/>
              <w:rPr>
                <w:rFonts w:eastAsia="等线"/>
                <w:b/>
                <w:bCs/>
                <w:u w:val="single"/>
              </w:rPr>
            </w:pPr>
            <w:r>
              <w:rPr>
                <w:rFonts w:eastAsia="等线"/>
                <w:b/>
                <w:bCs/>
                <w:u w:val="single"/>
              </w:rPr>
              <w:t>RAN3</w:t>
            </w:r>
            <w:r>
              <w:rPr>
                <w:rFonts w:hint="eastAsia" w:eastAsia="等线"/>
                <w:b/>
                <w:bCs/>
                <w:u w:val="single"/>
              </w:rPr>
              <w:t xml:space="preserve"> </w:t>
            </w:r>
          </w:p>
          <w:p w14:paraId="26E320E9">
            <w:pPr>
              <w:numPr>
                <w:ilvl w:val="0"/>
                <w:numId w:val="5"/>
              </w:numPr>
              <w:overflowPunct w:val="0"/>
              <w:autoSpaceDE w:val="0"/>
              <w:autoSpaceDN w:val="0"/>
              <w:adjustRightInd w:val="0"/>
              <w:spacing w:before="80" w:after="80"/>
              <w:textAlignment w:val="baseline"/>
              <w:rPr>
                <w:rFonts w:eastAsia="等线"/>
              </w:rPr>
            </w:pPr>
            <w:r>
              <w:rPr>
                <w:rFonts w:eastAsia="等线"/>
              </w:rPr>
              <w:t>Specify signaling for Topology 2</w:t>
            </w:r>
          </w:p>
          <w:p w14:paraId="0CDC8BB1">
            <w:pPr>
              <w:numPr>
                <w:ilvl w:val="0"/>
                <w:numId w:val="5"/>
              </w:numPr>
              <w:overflowPunct w:val="0"/>
              <w:autoSpaceDE w:val="0"/>
              <w:autoSpaceDN w:val="0"/>
              <w:adjustRightInd w:val="0"/>
              <w:spacing w:before="80" w:after="80"/>
              <w:textAlignment w:val="baseline"/>
              <w:rPr>
                <w:rFonts w:eastAsia="等线"/>
              </w:rPr>
            </w:pPr>
            <w:r>
              <w:rPr>
                <w:rFonts w:eastAsia="等线"/>
              </w:rPr>
              <w:t>The objective includes specification of UE reader authorization, including F1AP support, and UE reader selection.</w:t>
            </w:r>
          </w:p>
          <w:p w14:paraId="21700627">
            <w:pPr>
              <w:numPr>
                <w:ilvl w:val="1"/>
                <w:numId w:val="5"/>
              </w:numPr>
              <w:overflowPunct w:val="0"/>
              <w:autoSpaceDE w:val="0"/>
              <w:autoSpaceDN w:val="0"/>
              <w:adjustRightInd w:val="0"/>
              <w:spacing w:before="80" w:after="80"/>
              <w:textAlignment w:val="baseline"/>
              <w:rPr>
                <w:rFonts w:eastAsia="等线"/>
              </w:rPr>
            </w:pPr>
            <w:r>
              <w:rPr>
                <w:rFonts w:hint="eastAsia" w:eastAsia="等线"/>
              </w:rPr>
              <w:t>N</w:t>
            </w:r>
            <w:r>
              <w:rPr>
                <w:rFonts w:eastAsia="等线"/>
              </w:rPr>
              <w:t>OTE: F1AP/XnAP/NGAP impact is expected to be minimized.</w:t>
            </w:r>
          </w:p>
          <w:p w14:paraId="345D44DF">
            <w:pPr>
              <w:numPr>
                <w:ilvl w:val="0"/>
                <w:numId w:val="5"/>
              </w:numPr>
              <w:overflowPunct w:val="0"/>
              <w:autoSpaceDE w:val="0"/>
              <w:autoSpaceDN w:val="0"/>
              <w:adjustRightInd w:val="0"/>
              <w:spacing w:before="80" w:after="80"/>
              <w:textAlignment w:val="baseline"/>
              <w:rPr>
                <w:rFonts w:eastAsia="等线"/>
              </w:rPr>
            </w:pPr>
            <w:r>
              <w:rPr>
                <w:rFonts w:eastAsia="等线"/>
              </w:rPr>
              <w:t>Inter-gNB resource coordination is not specified.</w:t>
            </w:r>
          </w:p>
          <w:p w14:paraId="1DCA99E1">
            <w:pPr>
              <w:spacing w:before="80" w:after="80"/>
              <w:ind w:left="360"/>
              <w:rPr>
                <w:rFonts w:eastAsia="等线"/>
                <w:b/>
                <w:bCs/>
                <w:u w:val="single"/>
              </w:rPr>
            </w:pPr>
            <w:r>
              <w:rPr>
                <w:rFonts w:eastAsia="等线"/>
              </w:rPr>
              <w:t>Specify the necessary signaling support for inter-gNB RRC-connected UE Reader Mobility.</w:t>
            </w:r>
          </w:p>
        </w:tc>
      </w:tr>
    </w:tbl>
    <w:p w14:paraId="4FDD37A2">
      <w:pPr>
        <w:spacing w:before="120" w:beforeLines="50" w:after="120" w:afterLines="50"/>
        <w:rPr>
          <w:rFonts w:eastAsiaTheme="minorEastAsia"/>
        </w:rPr>
      </w:pPr>
      <w:r>
        <w:rPr>
          <w:rFonts w:eastAsiaTheme="minorEastAsia"/>
        </w:rPr>
        <w:t>S</w:t>
      </w:r>
      <w:r>
        <w:rPr>
          <w:rFonts w:hint="eastAsia" w:eastAsiaTheme="minorEastAsia"/>
        </w:rPr>
        <w:t>ection 2 gives our detailed analysis, including</w:t>
      </w:r>
    </w:p>
    <w:p w14:paraId="7EF0AD00">
      <w:pPr>
        <w:pStyle w:val="42"/>
        <w:numPr>
          <w:ilvl w:val="0"/>
          <w:numId w:val="6"/>
        </w:numPr>
        <w:spacing w:before="120" w:beforeLines="50" w:after="120" w:afterLines="50"/>
        <w:jc w:val="both"/>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val="en-US"/>
        </w:rPr>
        <w:t>Architecture and Protocol Stacks for supporting Topology 2</w:t>
      </w:r>
    </w:p>
    <w:p w14:paraId="4A426075">
      <w:pPr>
        <w:pStyle w:val="42"/>
        <w:numPr>
          <w:ilvl w:val="0"/>
          <w:numId w:val="6"/>
        </w:numPr>
        <w:spacing w:before="120" w:beforeLines="50" w:after="120" w:afterLines="50"/>
        <w:jc w:val="both"/>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val="en-US"/>
        </w:rPr>
        <w:t>UE reader authorization</w:t>
      </w:r>
    </w:p>
    <w:p w14:paraId="5C6551F6">
      <w:pPr>
        <w:pStyle w:val="42"/>
        <w:numPr>
          <w:ilvl w:val="0"/>
          <w:numId w:val="6"/>
        </w:numPr>
        <w:spacing w:before="120" w:beforeLines="50" w:after="120" w:afterLines="50"/>
        <w:jc w:val="both"/>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val="en-US"/>
        </w:rPr>
        <w:t>UE reader selection</w:t>
      </w:r>
    </w:p>
    <w:p w14:paraId="5BF35EA1">
      <w:pPr>
        <w:pStyle w:val="42"/>
        <w:numPr>
          <w:ilvl w:val="0"/>
          <w:numId w:val="6"/>
        </w:numPr>
        <w:spacing w:before="120" w:beforeLines="50" w:after="120" w:afterLines="50"/>
        <w:jc w:val="both"/>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val="en-US"/>
        </w:rPr>
        <w:t>Inventory procedures in Topology 2</w:t>
      </w:r>
    </w:p>
    <w:p w14:paraId="1049DCC9">
      <w:pPr>
        <w:pStyle w:val="42"/>
        <w:numPr>
          <w:ilvl w:val="0"/>
          <w:numId w:val="6"/>
        </w:numPr>
        <w:spacing w:before="120" w:beforeLines="50" w:after="120" w:afterLines="50"/>
        <w:jc w:val="both"/>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val="en-US"/>
        </w:rPr>
        <w:t>Command after Inventory procedures in Topology 2</w:t>
      </w:r>
    </w:p>
    <w:p w14:paraId="4A5ED5C8">
      <w:pPr>
        <w:pStyle w:val="42"/>
        <w:numPr>
          <w:ilvl w:val="0"/>
          <w:numId w:val="6"/>
        </w:numPr>
        <w:spacing w:before="120" w:beforeLines="50" w:after="120" w:afterLines="50"/>
        <w:jc w:val="both"/>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val="en-US"/>
        </w:rPr>
        <w:t>Inter-gNB RRC-connected UE Reader Mobility</w:t>
      </w:r>
    </w:p>
    <w:p w14:paraId="60BD278C">
      <w:pPr>
        <w:spacing w:before="120" w:beforeLines="50" w:after="120" w:afterLines="50"/>
        <w:rPr>
          <w:rFonts w:eastAsiaTheme="minorEastAsia"/>
        </w:rPr>
      </w:pPr>
      <w:r>
        <w:rPr>
          <w:rFonts w:hint="eastAsia" w:eastAsiaTheme="minorEastAsia"/>
        </w:rPr>
        <w:t>Section 3 summarizes the contribution of this contribution.</w:t>
      </w:r>
    </w:p>
    <w:p w14:paraId="1A6F04BE">
      <w:pPr>
        <w:pStyle w:val="2"/>
      </w:pPr>
      <w:r>
        <w:rPr>
          <w:rFonts w:hint="eastAsia"/>
        </w:rPr>
        <w:t>2.</w:t>
      </w:r>
      <w:r>
        <w:rPr>
          <w:rFonts w:hint="eastAsia"/>
        </w:rPr>
        <w:tab/>
      </w:r>
      <w:r>
        <w:rPr>
          <w:rFonts w:hint="eastAsia"/>
        </w:rPr>
        <w:t>Discussion</w:t>
      </w:r>
    </w:p>
    <w:bookmarkEnd w:id="0"/>
    <w:p w14:paraId="755CFB3C">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2.1 A</w:t>
      </w:r>
      <w:r>
        <w:rPr>
          <w:rFonts w:ascii="Arial" w:hAnsi="Arial" w:eastAsia="宋体"/>
          <w:sz w:val="32"/>
        </w:rPr>
        <w:t>rchitecture</w:t>
      </w:r>
      <w:r>
        <w:rPr>
          <w:rFonts w:hint="eastAsia" w:ascii="Arial" w:hAnsi="Arial" w:eastAsia="宋体"/>
          <w:sz w:val="32"/>
        </w:rPr>
        <w:t xml:space="preserve"> and </w:t>
      </w:r>
      <w:r>
        <w:rPr>
          <w:rFonts w:ascii="Arial" w:hAnsi="Arial" w:eastAsia="宋体"/>
          <w:sz w:val="32"/>
        </w:rPr>
        <w:t>Protocol Stacks</w:t>
      </w:r>
      <w:r>
        <w:rPr>
          <w:rFonts w:hint="eastAsia" w:ascii="Arial" w:hAnsi="Arial" w:eastAsia="宋体"/>
          <w:sz w:val="32"/>
        </w:rPr>
        <w:t xml:space="preserve"> for </w:t>
      </w:r>
      <w:r>
        <w:rPr>
          <w:rFonts w:ascii="Arial" w:hAnsi="Arial" w:eastAsia="宋体"/>
          <w:sz w:val="32"/>
        </w:rPr>
        <w:t>support</w:t>
      </w:r>
      <w:r>
        <w:rPr>
          <w:rFonts w:hint="eastAsia" w:ascii="Arial" w:hAnsi="Arial" w:eastAsia="宋体"/>
          <w:sz w:val="32"/>
        </w:rPr>
        <w:t>ing</w:t>
      </w:r>
      <w:r>
        <w:rPr>
          <w:rFonts w:ascii="Arial" w:hAnsi="Arial" w:eastAsia="宋体"/>
          <w:sz w:val="32"/>
        </w:rPr>
        <w:t xml:space="preserve"> Topology 2</w:t>
      </w:r>
    </w:p>
    <w:p w14:paraId="6B5D6EE8">
      <w:pPr>
        <w:spacing w:before="120" w:beforeLines="50" w:after="120" w:afterLines="50"/>
        <w:jc w:val="both"/>
        <w:rPr>
          <w:rFonts w:eastAsiaTheme="minorEastAsia"/>
          <w:highlight w:val="lightGray"/>
          <w:u w:val="single"/>
        </w:rPr>
      </w:pPr>
      <w:r>
        <w:rPr>
          <w:rFonts w:hint="eastAsia" w:eastAsiaTheme="minorEastAsia"/>
          <w:highlight w:val="lightGray"/>
          <w:u w:val="single"/>
        </w:rPr>
        <w:t>A</w:t>
      </w:r>
      <w:r>
        <w:rPr>
          <w:rFonts w:eastAsiaTheme="minorEastAsia"/>
          <w:highlight w:val="lightGray"/>
          <w:u w:val="single"/>
        </w:rPr>
        <w:t xml:space="preserve">rchitecture </w:t>
      </w:r>
      <w:r>
        <w:rPr>
          <w:rFonts w:hint="eastAsia" w:eastAsiaTheme="minorEastAsia"/>
          <w:highlight w:val="lightGray"/>
          <w:u w:val="single"/>
        </w:rPr>
        <w:t xml:space="preserve">for supporting </w:t>
      </w:r>
      <w:r>
        <w:rPr>
          <w:rFonts w:eastAsiaTheme="minorEastAsia"/>
          <w:highlight w:val="lightGray"/>
          <w:u w:val="single"/>
        </w:rPr>
        <w:t>Topology 2</w:t>
      </w:r>
    </w:p>
    <w:p w14:paraId="779EE557">
      <w:pPr>
        <w:spacing w:before="120" w:beforeLines="50" w:after="120" w:afterLines="50"/>
        <w:jc w:val="both"/>
        <w:rPr>
          <w:rFonts w:eastAsiaTheme="minorEastAsia"/>
        </w:rPr>
      </w:pPr>
      <w:r>
        <w:rPr>
          <w:rFonts w:hint="eastAsia" w:eastAsiaTheme="minorEastAsia"/>
        </w:rPr>
        <w:t xml:space="preserve">In </w:t>
      </w:r>
      <w:r>
        <w:rPr>
          <w:rFonts w:eastAsiaTheme="minorEastAsia"/>
        </w:rPr>
        <w:t>up-to-date</w:t>
      </w:r>
      <w:r>
        <w:rPr>
          <w:rFonts w:hint="eastAsia" w:eastAsiaTheme="minorEastAsia"/>
        </w:rPr>
        <w:t xml:space="preserve"> </w:t>
      </w:r>
      <w:r>
        <w:t xml:space="preserve">SA2 </w:t>
      </w:r>
      <w:r>
        <w:rPr>
          <w:rFonts w:hint="eastAsia" w:eastAsiaTheme="minorEastAsia"/>
        </w:rPr>
        <w:t>TR</w:t>
      </w:r>
      <w:r>
        <w:t xml:space="preserve"> 23.700-30</w:t>
      </w:r>
      <w:r>
        <w:rPr>
          <w:rFonts w:hint="eastAsia"/>
        </w:rPr>
        <w:t xml:space="preserve"> [</w:t>
      </w:r>
      <w:r>
        <w:rPr>
          <w:rFonts w:hint="eastAsia" w:eastAsiaTheme="minorEastAsia"/>
        </w:rPr>
        <w:t>2</w:t>
      </w:r>
      <w:r>
        <w:rPr>
          <w:rFonts w:hint="eastAsia"/>
        </w:rPr>
        <w:t>]</w:t>
      </w:r>
      <w:r>
        <w:rPr>
          <w:rFonts w:hint="eastAsia" w:eastAsiaTheme="minorEastAsia"/>
        </w:rPr>
        <w:t>, SA2</w:t>
      </w:r>
      <w:r>
        <w:t xml:space="preserve"> approved the architecture assumptions and requirements</w:t>
      </w:r>
      <w:r>
        <w:rPr>
          <w:rFonts w:hint="eastAsia" w:eastAsiaTheme="minorEastAsia"/>
        </w:rPr>
        <w:t xml:space="preserve"> for supporting </w:t>
      </w:r>
      <w:r>
        <w:rPr>
          <w:rFonts w:eastAsiaTheme="minorEastAsia"/>
        </w:rPr>
        <w:t>Topology 2</w:t>
      </w:r>
      <w:r>
        <w:rPr>
          <w:rFonts w:hint="eastAsia" w:eastAsiaTheme="minorEastAsia"/>
        </w:rPr>
        <w:t xml:space="preserve">. </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1A2D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5F27BC1D">
            <w:pPr>
              <w:rPr>
                <w:rFonts w:eastAsiaTheme="minorEastAsia"/>
                <w:b/>
                <w:bCs/>
              </w:rPr>
            </w:pPr>
            <w:r>
              <w:rPr>
                <w:rFonts w:eastAsiaTheme="minorEastAsia"/>
                <w:b/>
                <w:bCs/>
              </w:rPr>
              <w:t>SA2 TR 23.700-30</w:t>
            </w:r>
          </w:p>
          <w:p w14:paraId="21347F4A">
            <w:pPr>
              <w:rPr>
                <w:rFonts w:eastAsiaTheme="minorEastAsia"/>
                <w:b/>
                <w:bCs/>
              </w:rPr>
            </w:pPr>
            <w:bookmarkStart w:id="2" w:name="_Toc153792670"/>
            <w:bookmarkStart w:id="3" w:name="_Toc153792585"/>
            <w:bookmarkStart w:id="4" w:name="_Toc207352597"/>
            <w:r>
              <w:rPr>
                <w:rFonts w:eastAsiaTheme="minorEastAsia"/>
                <w:b/>
                <w:bCs/>
              </w:rPr>
              <w:t>4</w:t>
            </w:r>
            <w:r>
              <w:rPr>
                <w:rFonts w:eastAsiaTheme="minorEastAsia"/>
                <w:b/>
                <w:bCs/>
              </w:rPr>
              <w:tab/>
            </w:r>
            <w:r>
              <w:rPr>
                <w:rFonts w:eastAsiaTheme="minorEastAsia"/>
                <w:b/>
                <w:bCs/>
              </w:rPr>
              <w:t xml:space="preserve">Architectural </w:t>
            </w:r>
            <w:bookmarkEnd w:id="2"/>
            <w:bookmarkEnd w:id="3"/>
            <w:r>
              <w:rPr>
                <w:rFonts w:eastAsiaTheme="minorEastAsia"/>
                <w:b/>
                <w:bCs/>
              </w:rPr>
              <w:t>Assumptions and Requirements</w:t>
            </w:r>
            <w:bookmarkEnd w:id="4"/>
          </w:p>
          <w:p w14:paraId="66158F53">
            <w:pPr>
              <w:rPr>
                <w:rFonts w:eastAsiaTheme="minorEastAsia"/>
                <w:b/>
                <w:bCs/>
              </w:rPr>
            </w:pPr>
            <w:bookmarkStart w:id="5" w:name="_Toc122508432"/>
            <w:bookmarkStart w:id="6" w:name="_Toc207352598"/>
            <w:r>
              <w:rPr>
                <w:rFonts w:eastAsiaTheme="minorEastAsia"/>
                <w:b/>
                <w:bCs/>
              </w:rPr>
              <w:t>4.1</w:t>
            </w:r>
            <w:r>
              <w:rPr>
                <w:rFonts w:eastAsiaTheme="minorEastAsia"/>
                <w:b/>
                <w:bCs/>
              </w:rPr>
              <w:tab/>
            </w:r>
            <w:r>
              <w:rPr>
                <w:rFonts w:eastAsiaTheme="minorEastAsia"/>
                <w:b/>
                <w:bCs/>
              </w:rPr>
              <w:t xml:space="preserve">Architectural </w:t>
            </w:r>
            <w:bookmarkEnd w:id="5"/>
            <w:r>
              <w:rPr>
                <w:rFonts w:eastAsiaTheme="minorEastAsia"/>
                <w:b/>
                <w:bCs/>
              </w:rPr>
              <w:t>Assumptions</w:t>
            </w:r>
            <w:bookmarkEnd w:id="6"/>
          </w:p>
          <w:p w14:paraId="453E8FA5">
            <w:pPr>
              <w:rPr>
                <w:rFonts w:eastAsia="等线"/>
                <w:lang w:eastAsia="en-US"/>
              </w:rPr>
            </w:pPr>
            <w:r>
              <w:rPr>
                <w:rFonts w:eastAsia="等线"/>
                <w:lang w:eastAsia="en-US"/>
              </w:rPr>
              <w:t>The following traffic types for AIoT Device are to be studied:</w:t>
            </w:r>
          </w:p>
          <w:p w14:paraId="1C33EA64">
            <w:pPr>
              <w:ind w:left="568" w:hanging="284"/>
              <w:rPr>
                <w:lang w:eastAsia="ko-KR"/>
              </w:rPr>
            </w:pPr>
            <w:r>
              <w:rPr>
                <w:rFonts w:hint="eastAsia" w:eastAsia="等线"/>
              </w:rPr>
              <w:t>-</w:t>
            </w:r>
            <w:r>
              <w:rPr>
                <w:lang w:eastAsia="ko-KR"/>
              </w:rPr>
              <w:tab/>
            </w:r>
            <w:r>
              <w:rPr>
                <w:rFonts w:eastAsia="等线"/>
                <w:lang w:eastAsia="en-US"/>
              </w:rPr>
              <w:t>DT: Device-terminated;</w:t>
            </w:r>
          </w:p>
          <w:p w14:paraId="0235E2AF">
            <w:pPr>
              <w:ind w:left="568" w:hanging="284"/>
              <w:rPr>
                <w:rFonts w:eastAsia="等线"/>
                <w:lang w:eastAsia="en-US"/>
              </w:rPr>
            </w:pPr>
            <w:r>
              <w:rPr>
                <w:rFonts w:hint="eastAsia" w:eastAsia="等线"/>
              </w:rPr>
              <w:t>-</w:t>
            </w:r>
            <w:r>
              <w:rPr>
                <w:lang w:val="en-US" w:eastAsia="ko-KR"/>
              </w:rPr>
              <w:tab/>
            </w:r>
            <w:r>
              <w:rPr>
                <w:rFonts w:eastAsia="等线"/>
                <w:lang w:eastAsia="en-US"/>
              </w:rPr>
              <w:t>DO-DTT: Device-originated - device-terminated triggered; and</w:t>
            </w:r>
          </w:p>
          <w:p w14:paraId="7BEE8FE5">
            <w:pPr>
              <w:ind w:left="568" w:hanging="284"/>
              <w:rPr>
                <w:rFonts w:eastAsia="等线"/>
                <w:lang w:eastAsia="en-US"/>
              </w:rPr>
            </w:pPr>
            <w:r>
              <w:rPr>
                <w:rFonts w:eastAsia="等线"/>
                <w:lang w:eastAsia="en-US"/>
              </w:rPr>
              <w:t>-</w:t>
            </w:r>
            <w:r>
              <w:rPr>
                <w:lang w:eastAsia="ko-KR"/>
              </w:rPr>
              <w:tab/>
            </w:r>
            <w:r>
              <w:rPr>
                <w:rFonts w:eastAsia="等线"/>
                <w:lang w:eastAsia="en-US"/>
              </w:rPr>
              <w:t xml:space="preserve">DO-A: Device-originated </w:t>
            </w:r>
            <w:r>
              <w:rPr>
                <w:rFonts w:hint="eastAsia"/>
                <w:lang w:eastAsia="ko-KR"/>
              </w:rPr>
              <w:t>-</w:t>
            </w:r>
            <w:r>
              <w:rPr>
                <w:rFonts w:eastAsia="等线"/>
                <w:lang w:eastAsia="en-US"/>
              </w:rPr>
              <w:t xml:space="preserve"> autonomous.</w:t>
            </w:r>
          </w:p>
          <w:p w14:paraId="52543E2D">
            <w:pPr>
              <w:rPr>
                <w:lang w:eastAsia="ko-KR"/>
              </w:rPr>
            </w:pPr>
            <w:r>
              <w:rPr>
                <w:rFonts w:eastAsia="等线"/>
                <w:lang w:eastAsia="en-US"/>
              </w:rPr>
              <w:t xml:space="preserve">Common architectural </w:t>
            </w:r>
            <w:r>
              <w:rPr>
                <w:rFonts w:hint="eastAsia"/>
                <w:lang w:eastAsia="ko-KR"/>
              </w:rPr>
              <w:t>assumptions</w:t>
            </w:r>
            <w:r>
              <w:rPr>
                <w:rFonts w:eastAsia="等线"/>
                <w:lang w:eastAsia="en-US"/>
              </w:rPr>
              <w:t>:</w:t>
            </w:r>
          </w:p>
          <w:p w14:paraId="333C5AF6">
            <w:pPr>
              <w:ind w:left="568" w:hanging="284"/>
              <w:rPr>
                <w:lang w:eastAsia="ko-KR"/>
              </w:rPr>
            </w:pPr>
            <w:r>
              <w:rPr>
                <w:rFonts w:hint="eastAsia"/>
                <w:lang w:eastAsia="ko-KR"/>
              </w:rPr>
              <w:t>-</w:t>
            </w:r>
            <w:r>
              <w:rPr>
                <w:lang w:eastAsia="ko-KR"/>
              </w:rPr>
              <w:tab/>
            </w:r>
            <w:r>
              <w:rPr>
                <w:rFonts w:eastAsia="等线"/>
                <w:lang w:eastAsia="en-US"/>
              </w:rPr>
              <w:t xml:space="preserve">Architecture reference </w:t>
            </w:r>
            <w:r>
              <w:rPr>
                <w:rFonts w:eastAsia="等线"/>
              </w:rPr>
              <w:t>models</w:t>
            </w:r>
            <w:r>
              <w:rPr>
                <w:rFonts w:eastAsia="等线"/>
                <w:lang w:eastAsia="en-US"/>
              </w:rPr>
              <w:t xml:space="preserve"> defined in TS 23.369 [3] are used as the baseline architecture for this study.</w:t>
            </w:r>
          </w:p>
          <w:p w14:paraId="60052874">
            <w:pPr>
              <w:ind w:left="568" w:hanging="284"/>
              <w:rPr>
                <w:lang w:eastAsia="ko-KR"/>
              </w:rPr>
            </w:pPr>
            <w:r>
              <w:rPr>
                <w:rFonts w:hint="eastAsia"/>
                <w:lang w:eastAsia="ko-KR"/>
              </w:rPr>
              <w:t>-</w:t>
            </w:r>
            <w:r>
              <w:rPr>
                <w:lang w:eastAsia="ko-KR"/>
              </w:rPr>
              <w:tab/>
            </w:r>
            <w:r>
              <w:rPr>
                <w:rFonts w:eastAsia="等线"/>
              </w:rPr>
              <w:t>The AIoT Device</w:t>
            </w:r>
            <w:r>
              <w:rPr>
                <w:lang w:eastAsia="ko-KR"/>
              </w:rPr>
              <w:t xml:space="preserve"> is </w:t>
            </w:r>
            <w:r>
              <w:rPr>
                <w:rFonts w:eastAsia="等线"/>
                <w:lang w:eastAsia="en-US"/>
              </w:rPr>
              <w:t>agnostic to</w:t>
            </w:r>
            <w:r>
              <w:rPr>
                <w:lang w:eastAsia="ko-KR"/>
              </w:rPr>
              <w:t xml:space="preserve"> </w:t>
            </w:r>
            <w:r>
              <w:rPr>
                <w:rFonts w:hint="eastAsia"/>
                <w:lang w:eastAsia="ko-KR"/>
              </w:rPr>
              <w:t xml:space="preserve">topologies, i.e. </w:t>
            </w:r>
            <w:r>
              <w:rPr>
                <w:lang w:eastAsia="ko-KR"/>
              </w:rPr>
              <w:t>Topology 1</w:t>
            </w:r>
            <w:r>
              <w:rPr>
                <w:rFonts w:hint="eastAsia"/>
                <w:lang w:eastAsia="ko-KR"/>
              </w:rPr>
              <w:t xml:space="preserve"> and </w:t>
            </w:r>
            <w:r>
              <w:rPr>
                <w:lang w:eastAsia="ko-KR"/>
              </w:rPr>
              <w:t xml:space="preserve">Topology </w:t>
            </w:r>
            <w:r>
              <w:rPr>
                <w:rFonts w:hint="eastAsia"/>
                <w:lang w:eastAsia="ko-KR"/>
              </w:rPr>
              <w:t>2.</w:t>
            </w:r>
          </w:p>
          <w:p w14:paraId="6ECDF195">
            <w:pPr>
              <w:rPr>
                <w:lang w:eastAsia="ko-KR"/>
              </w:rPr>
            </w:pPr>
            <w:r>
              <w:rPr>
                <w:rFonts w:eastAsia="等线"/>
                <w:highlight w:val="yellow"/>
                <w:lang w:eastAsia="en-US"/>
              </w:rPr>
              <w:t xml:space="preserve">Architectural </w:t>
            </w:r>
            <w:r>
              <w:rPr>
                <w:rFonts w:hint="eastAsia"/>
                <w:highlight w:val="yellow"/>
                <w:lang w:eastAsia="ko-KR"/>
              </w:rPr>
              <w:t>a</w:t>
            </w:r>
            <w:r>
              <w:rPr>
                <w:rFonts w:eastAsia="等线"/>
                <w:highlight w:val="yellow"/>
                <w:lang w:eastAsia="en-US"/>
              </w:rPr>
              <w:t xml:space="preserve">ssumptions for support </w:t>
            </w:r>
            <w:r>
              <w:rPr>
                <w:rFonts w:hint="eastAsia"/>
                <w:highlight w:val="yellow"/>
                <w:lang w:eastAsia="ko-KR"/>
              </w:rPr>
              <w:t xml:space="preserve">of </w:t>
            </w:r>
            <w:r>
              <w:rPr>
                <w:rFonts w:eastAsia="等线"/>
                <w:highlight w:val="yellow"/>
                <w:lang w:eastAsia="en-US"/>
              </w:rPr>
              <w:t>Topology 2</w:t>
            </w:r>
            <w:r>
              <w:rPr>
                <w:rFonts w:hint="eastAsia"/>
                <w:highlight w:val="yellow"/>
                <w:lang w:eastAsia="ko-KR"/>
              </w:rPr>
              <w:t xml:space="preserve"> for Key Issue#1</w:t>
            </w:r>
            <w:r>
              <w:rPr>
                <w:rFonts w:eastAsia="等线"/>
                <w:highlight w:val="yellow"/>
                <w:lang w:eastAsia="en-US"/>
              </w:rPr>
              <w:t>:</w:t>
            </w:r>
          </w:p>
          <w:p w14:paraId="60DAD9D8">
            <w:pPr>
              <w:ind w:left="568" w:hanging="284"/>
              <w:rPr>
                <w:lang w:eastAsia="ko-KR"/>
              </w:rPr>
            </w:pPr>
            <w:r>
              <w:rPr>
                <w:rFonts w:eastAsia="等线"/>
              </w:rPr>
              <w:t>-</w:t>
            </w:r>
            <w:r>
              <w:rPr>
                <w:rFonts w:eastAsia="宋体"/>
                <w:lang w:val="en-US" w:eastAsia="en-US"/>
              </w:rPr>
              <w:tab/>
            </w:r>
            <w:r>
              <w:rPr>
                <w:rFonts w:eastAsia="等线"/>
                <w:lang w:eastAsia="en-US"/>
              </w:rPr>
              <w:t>No Rel-19 AIoT Device impact is expected.</w:t>
            </w:r>
          </w:p>
          <w:p w14:paraId="3715A91E">
            <w:pPr>
              <w:ind w:left="568" w:hanging="284"/>
              <w:rPr>
                <w:lang w:eastAsia="ko-KR"/>
              </w:rPr>
            </w:pPr>
            <w:r>
              <w:rPr>
                <w:rFonts w:hint="eastAsia"/>
                <w:lang w:eastAsia="ko-KR"/>
              </w:rPr>
              <w:t>-</w:t>
            </w:r>
            <w:r>
              <w:rPr>
                <w:lang w:eastAsia="ko-KR"/>
              </w:rPr>
              <w:tab/>
            </w:r>
            <w:r>
              <w:rPr>
                <w:lang w:eastAsia="ko-KR"/>
              </w:rPr>
              <w:t>The following topology as defined in TR 38.848 [10] is assumed:</w:t>
            </w:r>
          </w:p>
          <w:p w14:paraId="0B0B82F3">
            <w:pPr>
              <w:ind w:left="851" w:hanging="284"/>
              <w:rPr>
                <w:lang w:eastAsia="ko-KR"/>
              </w:rPr>
            </w:pPr>
            <w:r>
              <w:rPr>
                <w:rFonts w:eastAsia="等线"/>
                <w:lang w:eastAsia="ko-KR"/>
              </w:rPr>
              <w:t>-</w:t>
            </w:r>
            <w:r>
              <w:rPr>
                <w:rFonts w:eastAsia="等线"/>
                <w:lang w:eastAsia="ko-KR"/>
              </w:rPr>
              <w:tab/>
            </w:r>
            <w:r>
              <w:rPr>
                <w:rFonts w:eastAsia="等线"/>
                <w:lang w:eastAsia="ko-KR"/>
              </w:rPr>
              <w:t>BS &lt;--&gt; intermediate node &lt;--&gt; Ambient IoT Device: Only a UE can act as an intermediate node which is under the network control</w:t>
            </w:r>
          </w:p>
          <w:p w14:paraId="32C22AAA">
            <w:pPr>
              <w:ind w:left="568" w:hanging="284"/>
              <w:rPr>
                <w:lang w:eastAsia="ko-KR"/>
              </w:rPr>
            </w:pPr>
            <w:r>
              <w:rPr>
                <w:rFonts w:hint="eastAsia"/>
                <w:highlight w:val="yellow"/>
                <w:lang w:eastAsia="ko-KR"/>
              </w:rPr>
              <w:t>-</w:t>
            </w:r>
            <w:r>
              <w:rPr>
                <w:highlight w:val="yellow"/>
                <w:lang w:eastAsia="ko-KR"/>
              </w:rPr>
              <w:tab/>
            </w:r>
            <w:r>
              <w:rPr>
                <w:rFonts w:hint="eastAsia"/>
                <w:highlight w:val="yellow"/>
                <w:lang w:eastAsia="ko-KR"/>
              </w:rPr>
              <w:t xml:space="preserve">Only </w:t>
            </w:r>
            <w:r>
              <w:rPr>
                <w:highlight w:val="yellow"/>
                <w:lang w:eastAsia="ko-KR"/>
              </w:rPr>
              <w:t>Ind</w:t>
            </w:r>
            <w:r>
              <w:rPr>
                <w:rFonts w:eastAsia="等线"/>
                <w:highlight w:val="yellow"/>
                <w:lang w:eastAsia="en-US"/>
              </w:rPr>
              <w:t>irect Connectivity</w:t>
            </w:r>
            <w:r>
              <w:rPr>
                <w:rFonts w:hint="eastAsia"/>
                <w:highlight w:val="yellow"/>
                <w:lang w:eastAsia="ko-KR"/>
              </w:rPr>
              <w:t xml:space="preserve"> (i.e. NG-RAN &lt;-&gt; AMF &lt;-&gt; AIOTF) is applied.</w:t>
            </w:r>
          </w:p>
          <w:p w14:paraId="240BF7FB">
            <w:pPr>
              <w:ind w:left="568" w:hanging="284"/>
              <w:rPr>
                <w:lang w:eastAsia="ko-KR"/>
              </w:rPr>
            </w:pPr>
            <w:r>
              <w:rPr>
                <w:rFonts w:hint="eastAsia"/>
                <w:highlight w:val="yellow"/>
                <w:lang w:eastAsia="ko-KR"/>
              </w:rPr>
              <w:t>-</w:t>
            </w:r>
            <w:r>
              <w:rPr>
                <w:highlight w:val="yellow"/>
                <w:lang w:eastAsia="ko-KR"/>
              </w:rPr>
              <w:tab/>
            </w:r>
            <w:r>
              <w:rPr>
                <w:rFonts w:eastAsia="等线"/>
                <w:highlight w:val="yellow"/>
                <w:lang w:eastAsia="en-US"/>
              </w:rPr>
              <w:t xml:space="preserve">The support of </w:t>
            </w:r>
            <w:r>
              <w:rPr>
                <w:highlight w:val="yellow"/>
                <w:lang w:eastAsia="ko-KR"/>
              </w:rPr>
              <w:t>T</w:t>
            </w:r>
            <w:r>
              <w:rPr>
                <w:rFonts w:eastAsia="等线"/>
                <w:highlight w:val="yellow"/>
                <w:lang w:eastAsia="en-US"/>
              </w:rPr>
              <w:t xml:space="preserve">opology 2 in this study is based on the RRC-based option and the interim conclusions of Rel-19 </w:t>
            </w:r>
            <w:r>
              <w:rPr>
                <w:highlight w:val="yellow"/>
                <w:lang w:eastAsia="ko-KR"/>
              </w:rPr>
              <w:t xml:space="preserve">in </w:t>
            </w:r>
            <w:r>
              <w:rPr>
                <w:rFonts w:eastAsia="等线"/>
                <w:highlight w:val="yellow"/>
                <w:lang w:eastAsia="en-US"/>
              </w:rPr>
              <w:t>TR 23.700-13 [</w:t>
            </w:r>
            <w:r>
              <w:rPr>
                <w:highlight w:val="yellow"/>
                <w:lang w:eastAsia="ko-KR"/>
              </w:rPr>
              <w:t>7</w:t>
            </w:r>
            <w:r>
              <w:rPr>
                <w:rFonts w:eastAsia="等线"/>
                <w:highlight w:val="yellow"/>
                <w:lang w:eastAsia="en-US"/>
              </w:rPr>
              <w:t>]</w:t>
            </w:r>
            <w:r>
              <w:rPr>
                <w:highlight w:val="yellow"/>
                <w:lang w:eastAsia="ko-KR"/>
              </w:rPr>
              <w:t xml:space="preserve"> </w:t>
            </w:r>
            <w:r>
              <w:rPr>
                <w:rFonts w:hint="eastAsia"/>
                <w:highlight w:val="yellow"/>
                <w:lang w:eastAsia="ko-KR"/>
              </w:rPr>
              <w:t>is the baseline.</w:t>
            </w:r>
          </w:p>
          <w:p w14:paraId="12F402B3">
            <w:pPr>
              <w:keepLines/>
              <w:ind w:left="1135" w:hanging="851"/>
            </w:pPr>
            <w:r>
              <w:rPr>
                <w:rFonts w:eastAsia="等线"/>
              </w:rPr>
              <w:t>…</w:t>
            </w:r>
          </w:p>
          <w:p w14:paraId="405AF0CA">
            <w:pPr>
              <w:rPr>
                <w:rFonts w:eastAsiaTheme="minorEastAsia"/>
                <w:b/>
                <w:bCs/>
              </w:rPr>
            </w:pPr>
            <w:bookmarkStart w:id="7" w:name="_Toc122508433"/>
            <w:bookmarkStart w:id="8" w:name="_Toc207352599"/>
            <w:r>
              <w:rPr>
                <w:rFonts w:eastAsiaTheme="minorEastAsia"/>
                <w:b/>
                <w:bCs/>
              </w:rPr>
              <w:t>4.2</w:t>
            </w:r>
            <w:r>
              <w:rPr>
                <w:rFonts w:eastAsiaTheme="minorEastAsia"/>
                <w:b/>
                <w:bCs/>
              </w:rPr>
              <w:tab/>
            </w:r>
            <w:r>
              <w:rPr>
                <w:rFonts w:eastAsiaTheme="minorEastAsia"/>
                <w:b/>
                <w:bCs/>
              </w:rPr>
              <w:t xml:space="preserve">Architectural </w:t>
            </w:r>
            <w:bookmarkEnd w:id="7"/>
            <w:r>
              <w:rPr>
                <w:rFonts w:eastAsiaTheme="minorEastAsia"/>
                <w:b/>
                <w:bCs/>
              </w:rPr>
              <w:t>Requirements</w:t>
            </w:r>
            <w:bookmarkEnd w:id="8"/>
          </w:p>
          <w:p w14:paraId="03A9482D">
            <w:pPr>
              <w:rPr>
                <w:rFonts w:eastAsia="等线"/>
              </w:rPr>
            </w:pPr>
            <w:r>
              <w:rPr>
                <w:rFonts w:eastAsia="等线"/>
              </w:rPr>
              <w:t>The following architectural requirements are applicable to this study:</w:t>
            </w:r>
          </w:p>
          <w:p w14:paraId="4F0535B0">
            <w:pPr>
              <w:ind w:left="568" w:hanging="284"/>
              <w:rPr>
                <w:rFonts w:eastAsia="等线"/>
                <w:lang w:eastAsia="en-US"/>
              </w:rPr>
            </w:pPr>
            <w:r>
              <w:rPr>
                <w:rFonts w:eastAsia="等线"/>
                <w:lang w:eastAsia="en-US"/>
              </w:rPr>
              <w:t>-</w:t>
            </w:r>
            <w:r>
              <w:rPr>
                <w:rFonts w:eastAsia="等线"/>
                <w:lang w:eastAsia="en-US"/>
              </w:rPr>
              <w:tab/>
            </w:r>
            <w:r>
              <w:rPr>
                <w:rFonts w:eastAsia="等线"/>
                <w:lang w:eastAsia="en-US"/>
              </w:rPr>
              <w:t xml:space="preserve">Solutions shall build on the 5G System architectural principles as in TS 23.501 [4], including flexibility and modularity for newly introduced functionalities. </w:t>
            </w:r>
          </w:p>
          <w:p w14:paraId="4BCF172C">
            <w:pPr>
              <w:ind w:left="568" w:hanging="284"/>
              <w:rPr>
                <w:rFonts w:eastAsia="等线"/>
              </w:rPr>
            </w:pPr>
            <w:r>
              <w:rPr>
                <w:rFonts w:eastAsia="等线"/>
                <w:highlight w:val="yellow"/>
                <w:lang w:eastAsia="en-US"/>
              </w:rPr>
              <w:t>-</w:t>
            </w:r>
            <w:r>
              <w:rPr>
                <w:rFonts w:eastAsia="等线"/>
                <w:highlight w:val="yellow"/>
                <w:lang w:eastAsia="en-US"/>
              </w:rPr>
              <w:tab/>
            </w:r>
            <w:r>
              <w:rPr>
                <w:rFonts w:eastAsia="等线"/>
                <w:highlight w:val="yellow"/>
                <w:lang w:eastAsia="en-US"/>
              </w:rPr>
              <w:t>The enhancements to support topology 2 shall not impact Rel-19 AIoT devices.</w:t>
            </w:r>
          </w:p>
          <w:p w14:paraId="2DD78570">
            <w:pPr>
              <w:ind w:left="568" w:hanging="284"/>
              <w:rPr>
                <w:rFonts w:eastAsia="等线"/>
              </w:rPr>
            </w:pPr>
            <w:r>
              <w:rPr>
                <w:rFonts w:eastAsia="等线"/>
              </w:rPr>
              <w:t>-</w:t>
            </w:r>
            <w:r>
              <w:rPr>
                <w:rFonts w:eastAsia="等线"/>
              </w:rPr>
              <w:tab/>
            </w:r>
            <w:r>
              <w:rPr>
                <w:rFonts w:eastAsia="等线"/>
              </w:rPr>
              <w:t>Solutions shall build on the AIoT architectural principles as in TS 23.369 [3].</w:t>
            </w:r>
          </w:p>
          <w:p w14:paraId="54EF47EA">
            <w:pPr>
              <w:ind w:left="568" w:hanging="284"/>
              <w:rPr>
                <w:rFonts w:eastAsia="等线"/>
                <w:lang w:eastAsia="en-US"/>
              </w:rPr>
            </w:pPr>
            <w:r>
              <w:rPr>
                <w:rFonts w:eastAsia="等线"/>
                <w:lang w:eastAsia="en-US"/>
              </w:rPr>
              <w:t>-</w:t>
            </w:r>
            <w:r>
              <w:rPr>
                <w:rFonts w:eastAsia="等线"/>
                <w:lang w:eastAsia="en-US"/>
              </w:rPr>
              <w:tab/>
            </w:r>
            <w:r>
              <w:rPr>
                <w:rFonts w:eastAsia="等线"/>
                <w:lang w:eastAsia="en-US"/>
              </w:rPr>
              <w:t xml:space="preserve">Support for </w:t>
            </w:r>
            <w:r>
              <w:rPr>
                <w:rFonts w:hint="eastAsia" w:eastAsia="等线"/>
                <w:lang w:eastAsia="en-US"/>
              </w:rPr>
              <w:t>AIoT</w:t>
            </w:r>
            <w:r>
              <w:rPr>
                <w:rFonts w:eastAsia="等线"/>
                <w:lang w:eastAsia="en-US"/>
              </w:rPr>
              <w:t xml:space="preserve"> Services needs to adhere to the nature of the AIoT Devices (e.g. ultra-low complexity, cost and resource-constrained).</w:t>
            </w:r>
          </w:p>
          <w:p w14:paraId="69EFDDC0">
            <w:pPr>
              <w:keepLines/>
              <w:ind w:left="1135" w:hanging="851"/>
              <w:rPr>
                <w:rFonts w:eastAsia="等线"/>
                <w:lang w:val="en-US"/>
              </w:rPr>
            </w:pPr>
            <w:r>
              <w:rPr>
                <w:rFonts w:eastAsia="等线"/>
                <w:lang w:val="en-US"/>
              </w:rPr>
              <w:t>NOTE:</w:t>
            </w:r>
            <w:r>
              <w:rPr>
                <w:rFonts w:eastAsia="等线"/>
                <w:lang w:val="en-US"/>
              </w:rPr>
              <w:tab/>
            </w:r>
            <w:r>
              <w:rPr>
                <w:rFonts w:eastAsia="等线"/>
                <w:lang w:val="en-US"/>
              </w:rPr>
              <w:t>Privacy protection and other security aspects will be coordinated with SA WG3.</w:t>
            </w:r>
          </w:p>
        </w:tc>
      </w:tr>
    </w:tbl>
    <w:p w14:paraId="0B3ED8F8">
      <w:pPr>
        <w:spacing w:before="120" w:beforeLines="50" w:after="120" w:afterLines="50"/>
        <w:jc w:val="both"/>
        <w:rPr>
          <w:rFonts w:eastAsiaTheme="minorEastAsia"/>
        </w:rPr>
      </w:pPr>
      <w:r>
        <w:rPr>
          <w:rFonts w:hint="eastAsia"/>
        </w:rPr>
        <w:t>In</w:t>
      </w:r>
      <w:r>
        <w:t xml:space="preserve"> SA2 SID SP-250834 [</w:t>
      </w:r>
      <w:r>
        <w:rPr>
          <w:rFonts w:hint="eastAsia" w:eastAsiaTheme="minorEastAsia"/>
        </w:rPr>
        <w:t>3</w:t>
      </w:r>
      <w:r>
        <w:t xml:space="preserve">], there are </w:t>
      </w:r>
      <w:r>
        <w:rPr>
          <w:rFonts w:hint="eastAsia" w:eastAsiaTheme="minorEastAsia"/>
        </w:rPr>
        <w:t xml:space="preserve">also </w:t>
      </w:r>
      <w:r>
        <w:rPr>
          <w:rFonts w:hint="eastAsia"/>
        </w:rPr>
        <w:t>the</w:t>
      </w:r>
      <w:r>
        <w:t xml:space="preserve"> following </w:t>
      </w:r>
      <w:r>
        <w:rPr>
          <w:rFonts w:hint="eastAsia"/>
        </w:rPr>
        <w:t>d</w:t>
      </w:r>
      <w:r>
        <w:t>escription</w:t>
      </w:r>
      <w:r>
        <w:rPr>
          <w:rFonts w:hint="eastAsia"/>
        </w:rPr>
        <w:t>s</w:t>
      </w:r>
      <w:r>
        <w:t xml:space="preserve"> about architecture option</w:t>
      </w:r>
      <w:r>
        <w:rPr>
          <w:rFonts w:hint="eastAsia"/>
        </w:rPr>
        <w:t xml:space="preserve"> for </w:t>
      </w:r>
      <w:r>
        <w:t>Topology 2</w:t>
      </w:r>
      <w:r>
        <w:rPr>
          <w:rFonts w:hint="eastAsia"/>
        </w:rPr>
        <w:t xml:space="preserve">. </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4571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3CDD5E08">
            <w:pPr>
              <w:rPr>
                <w:rFonts w:eastAsiaTheme="minorEastAsia"/>
                <w:b/>
                <w:bCs/>
              </w:rPr>
            </w:pPr>
            <w:r>
              <w:rPr>
                <w:b/>
                <w:bCs/>
              </w:rPr>
              <w:t>SA2 SID</w:t>
            </w:r>
            <w:r>
              <w:rPr>
                <w:rFonts w:hint="eastAsia" w:eastAsiaTheme="minorEastAsia"/>
                <w:b/>
                <w:bCs/>
              </w:rPr>
              <w:t xml:space="preserve"> </w:t>
            </w:r>
            <w:r>
              <w:rPr>
                <w:rFonts w:eastAsiaTheme="minorEastAsia"/>
                <w:b/>
                <w:bCs/>
              </w:rPr>
              <w:t>SP-250834</w:t>
            </w:r>
          </w:p>
          <w:p w14:paraId="4B06501B">
            <w:pPr>
              <w:rPr>
                <w:rFonts w:eastAsiaTheme="minorEastAsia"/>
                <w:b/>
                <w:bCs/>
              </w:rPr>
            </w:pPr>
            <w:r>
              <w:rPr>
                <w:rFonts w:eastAsiaTheme="minorEastAsia"/>
                <w:b/>
                <w:bCs/>
              </w:rPr>
              <w:t>WT#1: Study the support of AIoT services in Topology 2, including:</w:t>
            </w:r>
          </w:p>
          <w:p w14:paraId="37DCEDA5">
            <w:pPr>
              <w:ind w:left="200" w:leftChars="100"/>
              <w:jc w:val="both"/>
              <w:rPr>
                <w:rFonts w:eastAsiaTheme="minorEastAsia"/>
                <w:bCs/>
              </w:rPr>
            </w:pPr>
            <w:r>
              <w:rPr>
                <w:rFonts w:eastAsiaTheme="minorEastAsia"/>
                <w:bCs/>
              </w:rPr>
              <w:t>-</w:t>
            </w:r>
            <w:r>
              <w:rPr>
                <w:rFonts w:eastAsiaTheme="minorEastAsia"/>
                <w:bCs/>
              </w:rPr>
              <w:tab/>
            </w:r>
            <w:r>
              <w:rPr>
                <w:rFonts w:eastAsiaTheme="minorEastAsia"/>
                <w:bCs/>
              </w:rPr>
              <w:t xml:space="preserve"> Study and investigate how to support AIoT services under the </w:t>
            </w:r>
            <w:r>
              <w:rPr>
                <w:rFonts w:eastAsiaTheme="minorEastAsia"/>
                <w:bCs/>
                <w:highlight w:val="yellow"/>
              </w:rPr>
              <w:t>RRC-based option</w:t>
            </w:r>
            <w:r>
              <w:rPr>
                <w:rFonts w:eastAsiaTheme="minorEastAsia"/>
                <w:bCs/>
              </w:rPr>
              <w:t xml:space="preserve"> for UE Reader connectivity.</w:t>
            </w:r>
          </w:p>
        </w:tc>
      </w:tr>
    </w:tbl>
    <w:p w14:paraId="71476F2D">
      <w:pPr>
        <w:spacing w:before="120" w:beforeLines="50" w:after="120" w:afterLines="50"/>
        <w:jc w:val="both"/>
        <w:rPr>
          <w:rFonts w:eastAsiaTheme="minorEastAsia"/>
        </w:rPr>
      </w:pPr>
      <w:r>
        <w:rPr>
          <w:rFonts w:hint="eastAsia" w:eastAsiaTheme="minorEastAsia"/>
        </w:rPr>
        <w:t>According to</w:t>
      </w:r>
      <w:r>
        <w:rPr>
          <w:rFonts w:hint="eastAsia"/>
        </w:rPr>
        <w:t xml:space="preserve"> </w:t>
      </w:r>
      <w:r>
        <w:rPr>
          <w:rFonts w:hint="eastAsia" w:eastAsiaTheme="minorEastAsia"/>
        </w:rPr>
        <w:t>SA2 progress and the description in RAN WID [1]</w:t>
      </w:r>
      <w:r>
        <w:rPr>
          <w:rFonts w:hint="eastAsia"/>
        </w:rPr>
        <w:t xml:space="preserve">, only RRC-based </w:t>
      </w:r>
      <w:r>
        <w:t>architecture for D2T2-B is considered in R20</w:t>
      </w:r>
      <w:r>
        <w:rPr>
          <w:rFonts w:hint="eastAsia"/>
        </w:rPr>
        <w:t xml:space="preserve">, and only </w:t>
      </w:r>
      <w:r>
        <w:t>Indirect Connectivity</w:t>
      </w:r>
      <w:r>
        <w:rPr>
          <w:rFonts w:hint="eastAsia"/>
        </w:rPr>
        <w:t xml:space="preserve"> (i.e. NG-RAN - AMF - AIOTF) is applied for </w:t>
      </w:r>
      <w:r>
        <w:t>Topology 2</w:t>
      </w:r>
      <w:r>
        <w:rPr>
          <w:rFonts w:hint="eastAsia"/>
        </w:rPr>
        <w:t>.</w:t>
      </w:r>
    </w:p>
    <w:p w14:paraId="63E38404">
      <w:pPr>
        <w:pStyle w:val="127"/>
        <w:spacing w:before="120" w:beforeLines="50" w:after="120" w:afterLines="50"/>
        <w:ind w:left="1552" w:hanging="1552"/>
        <w:jc w:val="both"/>
        <w:rPr>
          <w:rFonts w:eastAsiaTheme="minorEastAsia"/>
          <w:lang w:eastAsia="zh-CN"/>
        </w:rPr>
      </w:pPr>
      <w:r>
        <w:rPr>
          <w:rFonts w:eastAsiaTheme="minorEastAsia"/>
          <w:lang w:eastAsia="zh-CN"/>
        </w:rPr>
        <w:t xml:space="preserve">Observation </w:t>
      </w:r>
      <w:r>
        <w:rPr>
          <w:rFonts w:hint="eastAsia" w:eastAsiaTheme="minorEastAsia"/>
          <w:lang w:eastAsia="zh-CN"/>
        </w:rPr>
        <w:t>1-1</w:t>
      </w:r>
      <w:r>
        <w:rPr>
          <w:rFonts w:eastAsiaTheme="minorEastAsia"/>
          <w:lang w:eastAsia="zh-CN"/>
        </w:rP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 xml:space="preserve">Only </w:t>
      </w:r>
      <w:r>
        <w:rPr>
          <w:rFonts w:eastAsiaTheme="minorEastAsia"/>
          <w:lang w:eastAsia="zh-CN"/>
        </w:rPr>
        <w:t>RRC based architecture</w:t>
      </w:r>
      <w:r>
        <w:rPr>
          <w:rFonts w:hint="eastAsia" w:eastAsiaTheme="minorEastAsia"/>
          <w:lang w:eastAsia="zh-CN"/>
        </w:rPr>
        <w:t xml:space="preserve"> is support for </w:t>
      </w:r>
      <w:r>
        <w:rPr>
          <w:rFonts w:eastAsiaTheme="minorEastAsia"/>
          <w:lang w:eastAsia="zh-CN"/>
        </w:rPr>
        <w:t>Topology 2</w:t>
      </w:r>
      <w:r>
        <w:rPr>
          <w:rFonts w:hint="eastAsia" w:eastAsiaTheme="minorEastAsia"/>
          <w:lang w:eastAsia="zh-CN"/>
        </w:rPr>
        <w:t>, and only i</w:t>
      </w:r>
      <w:r>
        <w:rPr>
          <w:rFonts w:eastAsiaTheme="minorEastAsia"/>
          <w:lang w:eastAsia="zh-CN"/>
        </w:rPr>
        <w:t xml:space="preserve">ndirect </w:t>
      </w:r>
      <w:r>
        <w:rPr>
          <w:rFonts w:hint="eastAsia" w:eastAsiaTheme="minorEastAsia"/>
          <w:lang w:eastAsia="zh-CN"/>
        </w:rPr>
        <w:t>c</w:t>
      </w:r>
      <w:r>
        <w:rPr>
          <w:rFonts w:eastAsiaTheme="minorEastAsia"/>
          <w:lang w:eastAsia="zh-CN"/>
        </w:rPr>
        <w:t>onnectivity</w:t>
      </w:r>
      <w:r>
        <w:rPr>
          <w:rFonts w:hint="eastAsia" w:eastAsiaTheme="minorEastAsia"/>
          <w:lang w:eastAsia="zh-CN"/>
        </w:rPr>
        <w:t xml:space="preserve"> (i.e. gNB communicates with AIOTF via AMF) is applied for </w:t>
      </w:r>
      <w:r>
        <w:rPr>
          <w:rFonts w:eastAsiaTheme="minorEastAsia"/>
          <w:lang w:eastAsia="zh-CN"/>
        </w:rPr>
        <w:t>Topology 2</w:t>
      </w:r>
      <w:r>
        <w:rPr>
          <w:rFonts w:hint="eastAsia" w:eastAsiaTheme="minorEastAsia"/>
          <w:lang w:eastAsia="zh-CN"/>
        </w:rPr>
        <w:t>.</w:t>
      </w:r>
    </w:p>
    <w:p w14:paraId="6DF8A367">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1-1</w:t>
      </w:r>
      <w:r>
        <w:rPr>
          <w:rFonts w:eastAsiaTheme="minorEastAsia"/>
          <w:lang w:eastAsia="zh-CN"/>
        </w:rP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RAN3 discuss i</w:t>
      </w:r>
      <w:r>
        <w:rPr>
          <w:rFonts w:eastAsiaTheme="minorEastAsia"/>
          <w:lang w:eastAsia="zh-CN"/>
        </w:rPr>
        <w:t xml:space="preserve">ndirect </w:t>
      </w:r>
      <w:r>
        <w:rPr>
          <w:rFonts w:hint="eastAsia" w:eastAsiaTheme="minorEastAsia"/>
          <w:lang w:eastAsia="zh-CN"/>
        </w:rPr>
        <w:t>c</w:t>
      </w:r>
      <w:r>
        <w:rPr>
          <w:rFonts w:eastAsiaTheme="minorEastAsia"/>
          <w:lang w:eastAsia="zh-CN"/>
        </w:rPr>
        <w:t>onnectivity</w:t>
      </w:r>
      <w:r>
        <w:rPr>
          <w:rFonts w:hint="eastAsia" w:eastAsiaTheme="minorEastAsia"/>
          <w:lang w:eastAsia="zh-CN"/>
        </w:rPr>
        <w:t xml:space="preserve"> for </w:t>
      </w:r>
      <w:r>
        <w:rPr>
          <w:rFonts w:eastAsiaTheme="minorEastAsia"/>
          <w:lang w:eastAsia="zh-CN"/>
        </w:rPr>
        <w:t>Topology 2</w:t>
      </w:r>
      <w:r>
        <w:rPr>
          <w:rFonts w:hint="eastAsia" w:eastAsiaTheme="minorEastAsia"/>
          <w:lang w:eastAsia="zh-CN"/>
        </w:rPr>
        <w:t xml:space="preserve"> with </w:t>
      </w:r>
      <w:r>
        <w:rPr>
          <w:rFonts w:eastAsiaTheme="minorEastAsia"/>
          <w:lang w:eastAsia="zh-CN"/>
        </w:rPr>
        <w:t>RRC-based architecture</w:t>
      </w:r>
      <w:r>
        <w:rPr>
          <w:rFonts w:hint="eastAsia" w:eastAsiaTheme="minorEastAsia"/>
          <w:lang w:eastAsia="zh-CN"/>
        </w:rPr>
        <w:t>.</w:t>
      </w:r>
    </w:p>
    <w:p w14:paraId="2059DBA2">
      <w:pPr>
        <w:spacing w:before="120" w:beforeLines="50" w:after="120" w:afterLines="50"/>
        <w:jc w:val="both"/>
        <w:rPr>
          <w:rFonts w:eastAsiaTheme="minorEastAsia"/>
          <w:highlight w:val="lightGray"/>
          <w:u w:val="single"/>
        </w:rPr>
      </w:pPr>
      <w:r>
        <w:rPr>
          <w:rFonts w:eastAsiaTheme="minorEastAsia"/>
          <w:highlight w:val="lightGray"/>
          <w:u w:val="single"/>
        </w:rPr>
        <w:t xml:space="preserve">RAN architecture </w:t>
      </w:r>
      <w:r>
        <w:rPr>
          <w:rFonts w:hint="eastAsia" w:eastAsiaTheme="minorEastAsia"/>
          <w:highlight w:val="lightGray"/>
          <w:u w:val="single"/>
        </w:rPr>
        <w:t xml:space="preserve">and </w:t>
      </w:r>
      <w:r>
        <w:rPr>
          <w:rFonts w:eastAsiaTheme="minorEastAsia"/>
          <w:highlight w:val="lightGray"/>
          <w:u w:val="single"/>
        </w:rPr>
        <w:t>Protocol Stacks of Topology 2</w:t>
      </w:r>
      <w:r>
        <w:rPr>
          <w:rFonts w:hint="eastAsia" w:eastAsiaTheme="minorEastAsia"/>
          <w:highlight w:val="lightGray"/>
          <w:u w:val="single"/>
        </w:rPr>
        <w:t xml:space="preserve"> with</w:t>
      </w:r>
      <w:r>
        <w:rPr>
          <w:rFonts w:eastAsiaTheme="minorEastAsia"/>
          <w:highlight w:val="lightGray"/>
          <w:u w:val="single"/>
        </w:rPr>
        <w:t xml:space="preserve"> </w:t>
      </w:r>
      <w:r>
        <w:rPr>
          <w:rFonts w:hint="eastAsia" w:eastAsiaTheme="minorEastAsia"/>
          <w:highlight w:val="lightGray"/>
          <w:u w:val="single"/>
        </w:rPr>
        <w:t>RRC-based option</w:t>
      </w:r>
    </w:p>
    <w:p w14:paraId="23FE9927">
      <w:pPr>
        <w:spacing w:before="120" w:beforeLines="50" w:after="120" w:afterLines="50"/>
        <w:jc w:val="both"/>
        <w:rPr>
          <w:rFonts w:eastAsiaTheme="minorEastAsia"/>
        </w:rPr>
      </w:pPr>
      <w:r>
        <w:rPr>
          <w:rFonts w:hint="eastAsia" w:eastAsiaTheme="minorEastAsia"/>
        </w:rPr>
        <w:t xml:space="preserve">In R19 </w:t>
      </w:r>
      <w:r>
        <w:rPr>
          <w:rFonts w:eastAsiaTheme="minorEastAsia"/>
        </w:rPr>
        <w:t>SI discussion</w:t>
      </w:r>
      <w:r>
        <w:rPr>
          <w:rFonts w:hint="eastAsia" w:eastAsiaTheme="minorEastAsia"/>
        </w:rPr>
        <w:t xml:space="preserve"> phase, there are the following descriptions about </w:t>
      </w:r>
      <w:r>
        <w:rPr>
          <w:rFonts w:eastAsiaTheme="minorEastAsia"/>
        </w:rPr>
        <w:t>RAN architecture aspects</w:t>
      </w:r>
      <w:r>
        <w:rPr>
          <w:rFonts w:hint="eastAsia" w:eastAsiaTheme="minorEastAsia"/>
        </w:rPr>
        <w:t xml:space="preserve"> for supporting </w:t>
      </w:r>
      <w:r>
        <w:rPr>
          <w:rFonts w:eastAsiaTheme="minorEastAsia"/>
        </w:rPr>
        <w:t>Topology 2</w:t>
      </w:r>
      <w:r>
        <w:rPr>
          <w:rFonts w:hint="eastAsia" w:eastAsiaTheme="minorEastAsia"/>
        </w:rPr>
        <w:t xml:space="preserve"> are achieved, which were captured in RAN3 part of RAN TR 38.769 [4]:</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22BE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7C9C83C1">
            <w:pPr>
              <w:rPr>
                <w:rFonts w:eastAsiaTheme="minorEastAsia"/>
                <w:b/>
                <w:bCs/>
              </w:rPr>
            </w:pPr>
            <w:r>
              <w:rPr>
                <w:rFonts w:hint="eastAsia" w:eastAsiaTheme="minorEastAsia"/>
                <w:b/>
                <w:bCs/>
              </w:rPr>
              <w:t>RAN TR 38.769</w:t>
            </w:r>
          </w:p>
          <w:p w14:paraId="404B4D33">
            <w:pPr>
              <w:rPr>
                <w:rFonts w:eastAsiaTheme="minorEastAsia"/>
                <w:b/>
                <w:bCs/>
              </w:rPr>
            </w:pPr>
            <w:bookmarkStart w:id="9" w:name="_Toc187176143"/>
            <w:r>
              <w:rPr>
                <w:rFonts w:eastAsiaTheme="minorEastAsia"/>
                <w:b/>
                <w:bCs/>
              </w:rPr>
              <w:t>6.4.2</w:t>
            </w:r>
            <w:r>
              <w:rPr>
                <w:rFonts w:eastAsiaTheme="minorEastAsia"/>
                <w:b/>
                <w:bCs/>
              </w:rPr>
              <w:tab/>
            </w:r>
            <w:r>
              <w:rPr>
                <w:rFonts w:eastAsiaTheme="minorEastAsia"/>
                <w:b/>
                <w:bCs/>
              </w:rPr>
              <w:t>Support of Topology 2</w:t>
            </w:r>
            <w:bookmarkEnd w:id="9"/>
          </w:p>
          <w:p w14:paraId="402E716D">
            <w:pPr>
              <w:rPr>
                <w:lang w:eastAsia="en-US"/>
              </w:rPr>
            </w:pPr>
            <w:r>
              <w:rPr>
                <w:lang w:eastAsia="en-US"/>
              </w:rPr>
              <w:t xml:space="preserve">Figure 6.4.2-1 depicts a logical system architecture for topology 2, </w:t>
            </w:r>
            <w:r>
              <w:t xml:space="preserve">where </w:t>
            </w:r>
            <w:r>
              <w:rPr>
                <w:lang w:eastAsia="en-US"/>
              </w:rPr>
              <w:t xml:space="preserve">the Common reader function </w:t>
            </w:r>
            <w:r>
              <w:t>is</w:t>
            </w:r>
            <w:r>
              <w:rPr>
                <w:lang w:eastAsia="en-US"/>
              </w:rPr>
              <w:t xml:space="preserve"> located at </w:t>
            </w:r>
            <w:r>
              <w:t xml:space="preserve">an </w:t>
            </w:r>
            <w:r>
              <w:rPr>
                <w:lang w:eastAsia="en-US"/>
              </w:rPr>
              <w:t xml:space="preserve">A-IoT-enabled UE, and the A-IoT RAN node function </w:t>
            </w:r>
            <w:r>
              <w:t>is</w:t>
            </w:r>
            <w:r>
              <w:rPr>
                <w:lang w:eastAsia="en-US"/>
              </w:rPr>
              <w:t xml:space="preserve"> located at </w:t>
            </w:r>
            <w:r>
              <w:t>an</w:t>
            </w:r>
            <w:r>
              <w:rPr>
                <w:lang w:eastAsia="en-US"/>
              </w:rPr>
              <w:t xml:space="preserve"> A-IoT-enabled gNB.</w:t>
            </w:r>
          </w:p>
          <w:p w14:paraId="67D50042">
            <w:pPr>
              <w:rPr>
                <w:lang w:eastAsia="en-US"/>
              </w:rPr>
            </w:pPr>
            <w:r>
              <w:rPr>
                <w:lang w:eastAsia="en-US"/>
              </w:rPr>
              <w:t>The following definitions apply:</w:t>
            </w:r>
          </w:p>
          <w:p w14:paraId="08558488">
            <w:pPr>
              <w:keepLines/>
              <w:ind w:left="1988" w:hanging="1704"/>
              <w:rPr>
                <w:rFonts w:eastAsia="宋体"/>
                <w:b/>
                <w:bCs/>
                <w:lang w:eastAsia="en-US"/>
              </w:rPr>
            </w:pPr>
            <w:r>
              <w:rPr>
                <w:rFonts w:eastAsia="宋体"/>
                <w:b/>
                <w:bCs/>
                <w:lang w:eastAsia="en-US"/>
              </w:rPr>
              <w:t>A-IoT-enabled gNB</w:t>
            </w:r>
            <w:r>
              <w:rPr>
                <w:lang w:eastAsia="en-US"/>
              </w:rPr>
              <w:t>:</w:t>
            </w:r>
            <w:r>
              <w:rPr>
                <w:lang w:eastAsia="en-US"/>
              </w:rPr>
              <w:tab/>
            </w:r>
            <w:r>
              <w:rPr>
                <w:lang w:eastAsia="en-US"/>
              </w:rPr>
              <w:t>A gNB supporting A-IoT RAN node function in topology 2, which is able to communicate with the A-IoT-enabled UE via NR Uu interface.</w:t>
            </w:r>
            <w:r>
              <w:rPr>
                <w:rFonts w:eastAsia="宋体"/>
                <w:b/>
                <w:bCs/>
                <w:lang w:eastAsia="en-US"/>
              </w:rPr>
              <w:t xml:space="preserve"> </w:t>
            </w:r>
          </w:p>
          <w:p w14:paraId="476DB95F">
            <w:pPr>
              <w:keepLines/>
              <w:ind w:left="1988" w:hanging="1704"/>
              <w:rPr>
                <w:lang w:eastAsia="en-US"/>
              </w:rPr>
            </w:pPr>
            <w:r>
              <w:rPr>
                <w:rFonts w:eastAsia="宋体"/>
                <w:b/>
                <w:bCs/>
                <w:lang w:eastAsia="en-US"/>
              </w:rPr>
              <w:t>A-IoT-enabled UE</w:t>
            </w:r>
            <w:r>
              <w:rPr>
                <w:lang w:eastAsia="en-US"/>
              </w:rPr>
              <w:t>:</w:t>
            </w:r>
            <w:r>
              <w:rPr>
                <w:lang w:eastAsia="en-US"/>
              </w:rPr>
              <w:tab/>
            </w:r>
            <w:r>
              <w:rPr>
                <w:lang w:eastAsia="en-US"/>
              </w:rPr>
              <w:t>A UE supporting Common reader function, which is able to communicate with the A-IoTdevice via the A-IoT radio interface.</w:t>
            </w:r>
          </w:p>
          <w:p w14:paraId="287FD641">
            <w:pPr>
              <w:keepLines/>
              <w:spacing w:before="240" w:after="240"/>
              <w:jc w:val="center"/>
              <w:rPr>
                <w:rFonts w:ascii="Arial" w:hAnsi="Arial"/>
                <w:lang w:eastAsia="en-US"/>
              </w:rPr>
            </w:pPr>
            <w:r>
              <w:rPr>
                <w:rFonts w:ascii="Arial" w:hAnsi="Arial"/>
                <w:b/>
                <w:lang w:eastAsia="en-US"/>
              </w:rPr>
              <w:object>
                <v:shape id="_x0000_i1025" o:spt="75" type="#_x0000_t75" style="height:45.25pt;width:384.9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065A4D9C">
            <w:pPr>
              <w:keepLines/>
              <w:spacing w:after="240"/>
              <w:jc w:val="center"/>
              <w:rPr>
                <w:rFonts w:ascii="Arial" w:hAnsi="Arial"/>
                <w:b/>
                <w:color w:val="FF0000"/>
                <w:lang w:eastAsia="en-US"/>
              </w:rPr>
            </w:pPr>
            <w:r>
              <w:rPr>
                <w:rFonts w:eastAsia="等线"/>
                <w:bCs/>
                <w:lang w:eastAsia="en-US"/>
              </w:rPr>
              <w:t>Figure 6.4.2-1 Logical system architecture for topology 2</w:t>
            </w:r>
          </w:p>
          <w:p w14:paraId="1DB0DB1E">
            <w:pPr>
              <w:keepLines/>
              <w:ind w:left="1135" w:hanging="851"/>
            </w:pPr>
            <w:r>
              <w:t>NOTE 1:</w:t>
            </w:r>
            <w:r>
              <w:tab/>
            </w:r>
            <w:r>
              <w:t>Figure 6.4.2-1 doesn’t illustrate the protocol between A-IoT enabled UE and A-IoT CN, if needed.</w:t>
            </w:r>
          </w:p>
          <w:p w14:paraId="5C690A20">
            <w:pPr>
              <w:keepLines/>
              <w:ind w:left="1135" w:hanging="851"/>
            </w:pPr>
            <w:r>
              <w:t>NOTE 2:</w:t>
            </w:r>
            <w:r>
              <w:tab/>
            </w:r>
            <w:r>
              <w:t>The A-IoT CN could include AMF, UPF and A-IoTF, which is up to SA2 decision.</w:t>
            </w:r>
          </w:p>
          <w:p w14:paraId="7E78E4A6">
            <w:pPr>
              <w:keepLines/>
              <w:ind w:left="1135" w:hanging="851"/>
            </w:pPr>
            <w:r>
              <w:t>NOTE 3: Details of the radio resource management performed by the A-IoT enabled gNB are subject to RAN1 and RAN2 mechanisms.</w:t>
            </w:r>
          </w:p>
          <w:p w14:paraId="47B34B34">
            <w:pPr>
              <w:rPr>
                <w:lang w:eastAsia="en-US"/>
              </w:rPr>
            </w:pPr>
            <w:r>
              <w:t>For Topology 2, architecture and protocol aspects of split RAN architecture are not studied.</w:t>
            </w:r>
          </w:p>
          <w:p w14:paraId="7DB65304">
            <w:pPr>
              <w:rPr>
                <w:lang w:eastAsia="en-US"/>
              </w:rPr>
            </w:pPr>
            <w:r>
              <w:rPr>
                <w:highlight w:val="yellow"/>
                <w:lang w:eastAsia="en-US"/>
              </w:rPr>
              <w:t>In Topology 2, XX interface is NG interface.</w:t>
            </w:r>
            <w:r>
              <w:rPr>
                <w:lang w:eastAsia="en-US"/>
              </w:rPr>
              <w:t xml:space="preserve"> </w:t>
            </w:r>
          </w:p>
          <w:p w14:paraId="4470ED91">
            <w:pPr>
              <w:rPr>
                <w:lang w:eastAsia="en-US"/>
              </w:rPr>
            </w:pPr>
            <w:r>
              <w:rPr>
                <w:lang w:eastAsia="en-US"/>
              </w:rPr>
              <w:t xml:space="preserve">In Topology 2, the RAN architecture should enable the coordination of the usage of the A-IoT radio resources among readers. </w:t>
            </w:r>
          </w:p>
          <w:p w14:paraId="2251B493">
            <w:pPr>
              <w:keepLines/>
              <w:ind w:left="1135" w:hanging="851"/>
              <w:rPr>
                <w:lang w:eastAsia="en-US"/>
              </w:rPr>
            </w:pPr>
            <w:r>
              <w:t>NOTE 4:</w:t>
            </w:r>
            <w:r>
              <w:tab/>
            </w:r>
            <w:r>
              <w:t>How to perform coordination of the usage of the A-IoT radio resources among readers needs further discussion.</w:t>
            </w:r>
          </w:p>
          <w:p w14:paraId="56CB6F93">
            <w:pPr>
              <w:rPr>
                <w:rFonts w:eastAsiaTheme="minorEastAsia"/>
                <w:color w:val="FF0000"/>
              </w:rPr>
            </w:pPr>
            <w:r>
              <w:rPr>
                <w:lang w:eastAsia="en-US"/>
              </w:rPr>
              <w:t>An A-IoT-enabled gNB could support both topology 1 and topology 2, this is an implementation matter.</w:t>
            </w:r>
          </w:p>
        </w:tc>
      </w:tr>
    </w:tbl>
    <w:p w14:paraId="03B5B7D5">
      <w:pPr>
        <w:spacing w:before="120" w:beforeLines="50" w:after="120" w:afterLines="50"/>
        <w:jc w:val="both"/>
        <w:rPr>
          <w:rFonts w:eastAsiaTheme="minorEastAsia"/>
        </w:rPr>
      </w:pPr>
      <w:r>
        <w:rPr>
          <w:rFonts w:hint="eastAsia"/>
        </w:rPr>
        <w:t>RAN TR 38.769</w:t>
      </w:r>
      <w:r>
        <w:rPr>
          <w:rFonts w:hint="eastAsia" w:eastAsiaTheme="minorEastAsia"/>
        </w:rPr>
        <w:t xml:space="preserve"> also </w:t>
      </w:r>
      <w:r>
        <w:rPr>
          <w:rFonts w:hint="eastAsia"/>
        </w:rPr>
        <w:t xml:space="preserve">captured </w:t>
      </w:r>
      <w:r>
        <w:rPr>
          <w:rFonts w:hint="eastAsia" w:eastAsiaTheme="minorEastAsia"/>
        </w:rPr>
        <w:t xml:space="preserve">the </w:t>
      </w:r>
      <w:r>
        <w:rPr>
          <w:rFonts w:hint="eastAsia"/>
        </w:rPr>
        <w:t>following descriptions</w:t>
      </w:r>
      <w:r>
        <w:rPr>
          <w:rFonts w:hint="eastAsia" w:eastAsiaTheme="minorEastAsia"/>
        </w:rPr>
        <w:t xml:space="preserve"> r</w:t>
      </w:r>
      <w:r>
        <w:rPr>
          <w:rFonts w:hint="eastAsia"/>
        </w:rPr>
        <w:t xml:space="preserve">egarding </w:t>
      </w:r>
      <w:r>
        <w:t xml:space="preserve">Protocol Stacks </w:t>
      </w:r>
      <w:r>
        <w:rPr>
          <w:rFonts w:hint="eastAsia"/>
        </w:rPr>
        <w:t>for</w:t>
      </w:r>
      <w:r>
        <w:t xml:space="preserve"> Topology 2 with RRC-based </w:t>
      </w:r>
      <w:r>
        <w:rPr>
          <w:rFonts w:hint="eastAsia" w:eastAsiaTheme="minorEastAsia"/>
        </w:rPr>
        <w:t>solution</w:t>
      </w:r>
      <w:r>
        <w:rPr>
          <w:rFonts w:hint="eastAsia"/>
        </w:rPr>
        <w:t>:</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514B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11C04709">
            <w:pPr>
              <w:rPr>
                <w:rFonts w:eastAsiaTheme="minorEastAsia"/>
                <w:b/>
                <w:bCs/>
              </w:rPr>
            </w:pPr>
            <w:r>
              <w:rPr>
                <w:rFonts w:eastAsiaTheme="minorEastAsia"/>
                <w:b/>
                <w:bCs/>
              </w:rPr>
              <w:t>RAN TR 38.769</w:t>
            </w:r>
          </w:p>
          <w:p w14:paraId="022FF18A">
            <w:pPr>
              <w:rPr>
                <w:rFonts w:eastAsiaTheme="minorEastAsia"/>
                <w:b/>
                <w:bCs/>
              </w:rPr>
            </w:pPr>
            <w:bookmarkStart w:id="10" w:name="_Toc187176146"/>
            <w:r>
              <w:rPr>
                <w:rFonts w:eastAsiaTheme="minorEastAsia"/>
                <w:b/>
                <w:bCs/>
              </w:rPr>
              <w:t>6.4.2.1.1</w:t>
            </w:r>
            <w:r>
              <w:rPr>
                <w:rFonts w:eastAsiaTheme="minorEastAsia"/>
                <w:b/>
                <w:bCs/>
              </w:rPr>
              <w:tab/>
            </w:r>
            <w:r>
              <w:rPr>
                <w:rFonts w:eastAsiaTheme="minorEastAsia"/>
                <w:b/>
                <w:bCs/>
              </w:rPr>
              <w:t>Solution 1: RRC based solution</w:t>
            </w:r>
            <w:bookmarkEnd w:id="10"/>
          </w:p>
          <w:p w14:paraId="3BE8923C">
            <w:pPr>
              <w:rPr>
                <w:rFonts w:eastAsia="Yu Mincho"/>
              </w:rPr>
            </w:pPr>
            <w:r>
              <w:rPr>
                <w:rFonts w:eastAsia="Yu Mincho"/>
              </w:rPr>
              <w:t xml:space="preserve">Upon receiving XXAP: A-IoT related message from A-IoT CN, the A-IoT-enabled gNB transmits the related information towards the A-IoT-enabled UE via NR Uu RRC, and vice versa. </w:t>
            </w:r>
          </w:p>
          <w:p w14:paraId="729D194C">
            <w:pPr>
              <w:jc w:val="center"/>
              <w:rPr>
                <w:rFonts w:eastAsia="Yu Mincho"/>
              </w:rPr>
            </w:pPr>
            <w:r>
              <w:rPr>
                <w:rFonts w:eastAsia="Yu Mincho"/>
                <w:lang w:eastAsia="en-US"/>
              </w:rPr>
              <w:object>
                <v:shape id="_x0000_i1026" o:spt="75" type="#_x0000_t75" style="height:114.05pt;width:348.25pt;" o:ole="t" filled="f" o:preferrelative="t" stroked="f" coordsize="21600,21600">
                  <v:path/>
                  <v:fill on="f" focussize="0,0"/>
                  <v:stroke on="f" joinstyle="miter"/>
                  <v:imagedata r:id="rId8" croptop="6753f" o:title=""/>
                  <o:lock v:ext="edit" aspectratio="t"/>
                  <w10:wrap type="none"/>
                  <w10:anchorlock/>
                </v:shape>
                <o:OLEObject Type="Embed" ProgID="Visio.Drawing.15" ShapeID="_x0000_i1026" DrawAspect="Content" ObjectID="_1468075726" r:id="rId7">
                  <o:LockedField>false</o:LockedField>
                </o:OLEObject>
              </w:object>
            </w:r>
          </w:p>
          <w:p w14:paraId="2C60565B">
            <w:pPr>
              <w:keepLines/>
              <w:overflowPunct w:val="0"/>
              <w:autoSpaceDE w:val="0"/>
              <w:autoSpaceDN w:val="0"/>
              <w:adjustRightInd w:val="0"/>
              <w:spacing w:after="240"/>
              <w:jc w:val="center"/>
              <w:textAlignment w:val="baseline"/>
              <w:rPr>
                <w:rFonts w:ascii="Arial" w:hAnsi="Arial" w:eastAsia="等线"/>
                <w:b/>
                <w:bCs/>
                <w:lang w:eastAsia="en-US"/>
              </w:rPr>
            </w:pPr>
            <w:r>
              <w:rPr>
                <w:rFonts w:ascii="Arial" w:hAnsi="Arial" w:eastAsia="等线"/>
                <w:b/>
                <w:bCs/>
                <w:lang w:eastAsia="en-US"/>
              </w:rPr>
              <w:t>Figure 6.4.2.1.1-1: RRC based solution of Topology 2</w:t>
            </w:r>
          </w:p>
          <w:p w14:paraId="2D2DA530">
            <w:pPr>
              <w:rPr>
                <w:rFonts w:eastAsia="Yu Mincho"/>
              </w:rPr>
            </w:pPr>
            <w:r>
              <w:rPr>
                <w:rFonts w:eastAsia="Yu Mincho"/>
                <w:highlight w:val="yellow"/>
              </w:rPr>
              <w:t>In this solution, XX interface is NG-C interface.</w:t>
            </w:r>
            <w:r>
              <w:rPr>
                <w:rFonts w:eastAsia="Yu Mincho"/>
              </w:rPr>
              <w:t xml:space="preserve"> </w:t>
            </w:r>
          </w:p>
          <w:p w14:paraId="3A9A2B48">
            <w:pPr>
              <w:rPr>
                <w:rFonts w:eastAsiaTheme="minorEastAsia"/>
                <w:b/>
                <w:bCs/>
              </w:rPr>
            </w:pPr>
            <w:r>
              <w:rPr>
                <w:rFonts w:eastAsia="Yu Mincho"/>
              </w:rPr>
              <w:t>NOTE:</w:t>
            </w:r>
            <w:r>
              <w:rPr>
                <w:rFonts w:eastAsia="Yu Mincho"/>
              </w:rPr>
              <w:tab/>
            </w:r>
            <w:r>
              <w:rPr>
                <w:rFonts w:eastAsia="Yu Mincho"/>
              </w:rPr>
              <w:t>Whether "XXAP" is realised by including AIoTF information in NGAP or by carrying a new protocol layer over NGAP, needs further discussion and decision.</w:t>
            </w:r>
          </w:p>
        </w:tc>
      </w:tr>
    </w:tbl>
    <w:p w14:paraId="4F4B9149">
      <w:pPr>
        <w:spacing w:before="120" w:beforeLines="50" w:after="120" w:afterLines="50"/>
        <w:jc w:val="both"/>
        <w:rPr>
          <w:rFonts w:eastAsiaTheme="minorEastAsia"/>
        </w:rPr>
      </w:pPr>
      <w:r>
        <w:rPr>
          <w:rFonts w:eastAsiaTheme="minorEastAsia"/>
        </w:rPr>
        <w:t>F</w:t>
      </w:r>
      <w:r>
        <w:rPr>
          <w:rFonts w:hint="eastAsia" w:eastAsiaTheme="minorEastAsia"/>
        </w:rPr>
        <w:t>or Topology 1 with i</w:t>
      </w:r>
      <w:r>
        <w:rPr>
          <w:rFonts w:eastAsiaTheme="minorEastAsia"/>
        </w:rPr>
        <w:t xml:space="preserve">ndirect </w:t>
      </w:r>
      <w:r>
        <w:rPr>
          <w:rFonts w:hint="eastAsia" w:eastAsiaTheme="minorEastAsia"/>
        </w:rPr>
        <w:t>c</w:t>
      </w:r>
      <w:r>
        <w:rPr>
          <w:rFonts w:eastAsiaTheme="minorEastAsia"/>
        </w:rPr>
        <w:t>onnectivity</w:t>
      </w:r>
      <w:r>
        <w:rPr>
          <w:rFonts w:hint="eastAsia" w:eastAsiaTheme="minorEastAsia"/>
        </w:rPr>
        <w:t xml:space="preserve"> case, RAN3 achieved the agreement that the interface between gNB and AMF is NG-C interface. For Topology 2 with i</w:t>
      </w:r>
      <w:r>
        <w:rPr>
          <w:rFonts w:eastAsiaTheme="minorEastAsia"/>
        </w:rPr>
        <w:t xml:space="preserve">ndirect </w:t>
      </w:r>
      <w:r>
        <w:rPr>
          <w:rFonts w:hint="eastAsia" w:eastAsiaTheme="minorEastAsia"/>
        </w:rPr>
        <w:t>c</w:t>
      </w:r>
      <w:r>
        <w:rPr>
          <w:rFonts w:eastAsiaTheme="minorEastAsia"/>
        </w:rPr>
        <w:t>onnectivity</w:t>
      </w:r>
      <w:r>
        <w:rPr>
          <w:rFonts w:hint="eastAsia" w:eastAsiaTheme="minorEastAsia"/>
        </w:rPr>
        <w:t>, since gNB also needs to communicate with AIOTF via AMF, the interface between gNB and AMF is also NG-C interface, in which NGAP is used</w:t>
      </w:r>
      <w:r>
        <w:t xml:space="preserve"> </w:t>
      </w:r>
      <w:r>
        <w:rPr>
          <w:rFonts w:eastAsiaTheme="minorEastAsia"/>
        </w:rPr>
        <w:t xml:space="preserve">between </w:t>
      </w:r>
      <w:r>
        <w:rPr>
          <w:rFonts w:hint="eastAsia" w:eastAsiaTheme="minorEastAsia"/>
        </w:rPr>
        <w:t>gNB</w:t>
      </w:r>
      <w:r>
        <w:rPr>
          <w:rFonts w:eastAsiaTheme="minorEastAsia"/>
        </w:rPr>
        <w:t xml:space="preserve"> and</w:t>
      </w:r>
      <w:r>
        <w:rPr>
          <w:rFonts w:hint="eastAsia" w:eastAsiaTheme="minorEastAsia"/>
        </w:rPr>
        <w:t xml:space="preserve"> AMF to </w:t>
      </w:r>
      <w:r>
        <w:rPr>
          <w:rFonts w:eastAsia="Yu Mincho"/>
        </w:rPr>
        <w:t>carry</w:t>
      </w:r>
      <w:r>
        <w:rPr>
          <w:rFonts w:hint="eastAsia" w:eastAsiaTheme="minorEastAsia"/>
        </w:rPr>
        <w:t xml:space="preserve"> </w:t>
      </w:r>
      <w:r>
        <w:rPr>
          <w:rFonts w:eastAsiaTheme="minorEastAsia"/>
        </w:rPr>
        <w:t>A-IoT specific information</w:t>
      </w:r>
      <w:r>
        <w:rPr>
          <w:rFonts w:hint="eastAsia" w:eastAsiaTheme="minorEastAsia"/>
        </w:rPr>
        <w:t>.</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0D68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trPr>
        <w:tc>
          <w:tcPr>
            <w:tcW w:w="9099" w:type="dxa"/>
          </w:tcPr>
          <w:p w14:paraId="37179D54">
            <w:pPr>
              <w:rPr>
                <w:rFonts w:eastAsiaTheme="minorEastAsia"/>
                <w:b/>
                <w:bCs/>
              </w:rPr>
            </w:pPr>
            <w:r>
              <w:rPr>
                <w:rFonts w:eastAsiaTheme="minorEastAsia"/>
                <w:b/>
                <w:bCs/>
              </w:rPr>
              <w:t>RAN</w:t>
            </w:r>
            <w:r>
              <w:rPr>
                <w:rFonts w:hint="eastAsia" w:eastAsiaTheme="minorEastAsia"/>
                <w:b/>
                <w:bCs/>
              </w:rPr>
              <w:t>3#126 agreements</w:t>
            </w:r>
          </w:p>
          <w:p w14:paraId="0B1C28A8">
            <w:pPr>
              <w:pStyle w:val="11"/>
              <w:ind w:left="363" w:hanging="363"/>
              <w:rPr>
                <w:rFonts w:ascii="Calibri" w:hAnsi="Calibri" w:eastAsia="宋体" w:cs="Calibri"/>
              </w:rPr>
            </w:pPr>
            <w:r>
              <w:rPr>
                <w:rFonts w:ascii="Calibri" w:hAnsi="Calibri" w:eastAsia="宋体" w:cs="Calibri"/>
                <w:b/>
                <w:color w:val="008000"/>
                <w:sz w:val="18"/>
              </w:rPr>
              <w:t>NGAP is always be used between RAN and AIoT CN.</w:t>
            </w:r>
          </w:p>
        </w:tc>
      </w:tr>
      <w:tr w14:paraId="7939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6AD73A80">
            <w:pPr>
              <w:rPr>
                <w:rFonts w:eastAsiaTheme="minorEastAsia"/>
                <w:b/>
                <w:bCs/>
              </w:rPr>
            </w:pPr>
            <w:r>
              <w:rPr>
                <w:rFonts w:hint="eastAsia" w:eastAsiaTheme="minorEastAsia"/>
                <w:b/>
                <w:bCs/>
              </w:rPr>
              <w:t xml:space="preserve">CR </w:t>
            </w:r>
            <w:r>
              <w:rPr>
                <w:rFonts w:eastAsiaTheme="minorEastAsia"/>
                <w:b/>
                <w:bCs/>
              </w:rPr>
              <w:t>R3-255964</w:t>
            </w:r>
            <w:r>
              <w:rPr>
                <w:rFonts w:hint="eastAsia" w:eastAsiaTheme="minorEastAsia"/>
                <w:b/>
                <w:bCs/>
              </w:rPr>
              <w:t xml:space="preserve"> agreed by RAN3</w:t>
            </w:r>
          </w:p>
          <w:p w14:paraId="4555CC56">
            <w:pPr>
              <w:keepNext/>
              <w:keepLines/>
              <w:spacing w:before="180"/>
              <w:ind w:left="1134" w:hanging="1134"/>
              <w:outlineLvl w:val="1"/>
              <w:rPr>
                <w:rFonts w:ascii="Arial" w:hAnsi="Arial" w:eastAsia="宋体"/>
                <w:sz w:val="28"/>
                <w:lang w:eastAsia="en-US"/>
              </w:rPr>
            </w:pPr>
            <w:r>
              <w:rPr>
                <w:rFonts w:ascii="Arial" w:hAnsi="Arial" w:eastAsia="宋体"/>
                <w:sz w:val="28"/>
                <w:lang w:eastAsia="en-US"/>
              </w:rPr>
              <w:t>16.xx</w:t>
            </w:r>
            <w:r>
              <w:rPr>
                <w:rFonts w:ascii="Arial" w:hAnsi="Arial" w:eastAsia="宋体"/>
                <w:sz w:val="28"/>
                <w:lang w:eastAsia="en-US"/>
              </w:rPr>
              <w:tab/>
            </w:r>
            <w:r>
              <w:rPr>
                <w:rFonts w:ascii="Arial" w:hAnsi="Arial" w:eastAsia="宋体"/>
                <w:sz w:val="28"/>
                <w:lang w:eastAsia="en-US"/>
              </w:rPr>
              <w:t>Support of Ambient IoT</w:t>
            </w:r>
          </w:p>
          <w:p w14:paraId="26A4D9B7">
            <w:pPr>
              <w:keepNext/>
              <w:keepLines/>
              <w:spacing w:before="120"/>
              <w:ind w:left="1134" w:hanging="1134"/>
              <w:outlineLvl w:val="2"/>
              <w:rPr>
                <w:rFonts w:ascii="Arial" w:hAnsi="Arial" w:eastAsia="宋体"/>
                <w:sz w:val="24"/>
                <w:lang w:eastAsia="en-US"/>
              </w:rPr>
            </w:pPr>
            <w:r>
              <w:rPr>
                <w:rFonts w:ascii="Arial" w:hAnsi="Arial" w:eastAsia="宋体"/>
                <w:sz w:val="24"/>
                <w:lang w:eastAsia="en-US"/>
              </w:rPr>
              <w:t>16.xx.x1</w:t>
            </w:r>
            <w:r>
              <w:rPr>
                <w:rFonts w:ascii="Arial" w:hAnsi="Arial" w:eastAsia="宋体"/>
                <w:sz w:val="24"/>
                <w:lang w:eastAsia="en-US"/>
              </w:rPr>
              <w:tab/>
            </w:r>
            <w:r>
              <w:rPr>
                <w:rFonts w:ascii="Arial" w:hAnsi="Arial" w:eastAsia="宋体"/>
                <w:sz w:val="24"/>
                <w:lang w:eastAsia="en-US"/>
              </w:rPr>
              <w:t>Introduction</w:t>
            </w:r>
          </w:p>
          <w:p w14:paraId="010BA9D4">
            <w:pPr>
              <w:keepNext/>
              <w:keepLines/>
              <w:spacing w:before="120"/>
              <w:ind w:left="1134" w:hanging="1134"/>
              <w:outlineLvl w:val="2"/>
              <w:rPr>
                <w:rFonts w:ascii="Arial" w:hAnsi="Arial" w:eastAsia="宋体"/>
                <w:sz w:val="24"/>
                <w:lang w:eastAsia="en-US"/>
              </w:rPr>
            </w:pPr>
            <w:r>
              <w:rPr>
                <w:rFonts w:ascii="Arial" w:hAnsi="Arial" w:eastAsia="宋体"/>
                <w:sz w:val="24"/>
                <w:lang w:eastAsia="en-US"/>
              </w:rPr>
              <w:t>16.xx.x2</w:t>
            </w:r>
            <w:r>
              <w:rPr>
                <w:rFonts w:ascii="Arial" w:hAnsi="Arial" w:eastAsia="宋体"/>
                <w:sz w:val="24"/>
                <w:lang w:eastAsia="en-US"/>
              </w:rPr>
              <w:tab/>
            </w:r>
            <w:r>
              <w:rPr>
                <w:rFonts w:ascii="Arial" w:hAnsi="Arial" w:eastAsia="宋体"/>
                <w:sz w:val="24"/>
                <w:lang w:eastAsia="en-US"/>
              </w:rPr>
              <w:t>Architecture</w:t>
            </w:r>
          </w:p>
          <w:p w14:paraId="14415DBA">
            <w:pPr>
              <w:rPr>
                <w:rFonts w:eastAsia="宋体"/>
                <w:lang w:eastAsia="en-US"/>
              </w:rPr>
            </w:pPr>
            <w:r>
              <w:rPr>
                <w:rFonts w:eastAsia="宋体"/>
                <w:lang w:eastAsia="en-US"/>
              </w:rPr>
              <w:t>The NG-RAN overall architecture as depicted in section 4.1 is applicable for Ambient IoT along the following adaptations and additions:</w:t>
            </w:r>
          </w:p>
          <w:p w14:paraId="21AD18F3">
            <w:pPr>
              <w:ind w:left="568" w:hanging="284"/>
              <w:rPr>
                <w:rFonts w:eastAsia="宋体"/>
              </w:rPr>
            </w:pPr>
            <w:r>
              <w:rPr>
                <w:rFonts w:eastAsia="宋体"/>
              </w:rPr>
              <w:t>…</w:t>
            </w:r>
          </w:p>
          <w:p w14:paraId="5717BBEA">
            <w:pPr>
              <w:ind w:left="568" w:hanging="284"/>
              <w:rPr>
                <w:rFonts w:eastAsia="宋体"/>
              </w:rPr>
            </w:pPr>
            <w:r>
              <w:rPr>
                <w:rFonts w:eastAsia="宋体"/>
                <w:lang w:eastAsia="en-US"/>
              </w:rPr>
              <w:t>-</w:t>
            </w:r>
            <w:r>
              <w:rPr>
                <w:rFonts w:eastAsia="宋体"/>
                <w:lang w:eastAsia="en-US"/>
              </w:rPr>
              <w:tab/>
            </w:r>
            <w:r>
              <w:rPr>
                <w:rFonts w:eastAsia="宋体"/>
                <w:lang w:eastAsia="en-US"/>
              </w:rPr>
              <w:t xml:space="preserve">As specified in TS 23.369 [xx], </w:t>
            </w:r>
            <w:r>
              <w:rPr>
                <w:rFonts w:eastAsia="宋体"/>
                <w:highlight w:val="yellow"/>
                <w:lang w:eastAsia="en-US"/>
              </w:rPr>
              <w:t>the A-IoT CN node which the gNB connects to is either the AIOTF (in case of direct</w:t>
            </w:r>
            <w:r>
              <w:rPr>
                <w:rFonts w:hint="eastAsia" w:eastAsia="宋体"/>
                <w:highlight w:val="yellow"/>
              </w:rPr>
              <w:t xml:space="preserve"> connectivity with the </w:t>
            </w:r>
            <w:r>
              <w:rPr>
                <w:rFonts w:eastAsia="宋体"/>
                <w:highlight w:val="yellow"/>
                <w:lang w:eastAsia="en-US"/>
              </w:rPr>
              <w:t xml:space="preserve">AIOTF) or the AMF (in case of indirect </w:t>
            </w:r>
            <w:bookmarkStart w:id="11" w:name="_Hlk196473813"/>
            <w:r>
              <w:rPr>
                <w:rFonts w:eastAsia="宋体"/>
                <w:highlight w:val="yellow"/>
                <w:lang w:eastAsia="en-US"/>
              </w:rPr>
              <w:t>connectivity with the</w:t>
            </w:r>
            <w:bookmarkEnd w:id="11"/>
            <w:r>
              <w:rPr>
                <w:rFonts w:eastAsia="宋体"/>
                <w:highlight w:val="yellow"/>
                <w:lang w:eastAsia="en-US"/>
              </w:rPr>
              <w:t xml:space="preserve"> AIOTF)</w:t>
            </w:r>
            <w:r>
              <w:rPr>
                <w:rFonts w:eastAsia="宋体"/>
                <w:lang w:eastAsia="en-US"/>
              </w:rPr>
              <w:t>.</w:t>
            </w:r>
            <w:r>
              <w:rPr>
                <w:rFonts w:hint="eastAsia" w:eastAsia="宋体"/>
              </w:rPr>
              <w:t xml:space="preserve"> </w:t>
            </w:r>
            <w:r>
              <w:rPr>
                <w:rFonts w:hint="eastAsia"/>
              </w:rPr>
              <w:t xml:space="preserve">A gNB is </w:t>
            </w:r>
            <w:r>
              <w:t>aware of direct connectivity with</w:t>
            </w:r>
            <w:r>
              <w:rPr>
                <w:rFonts w:hint="eastAsia" w:eastAsia="宋体"/>
              </w:rPr>
              <w:t xml:space="preserve"> the</w:t>
            </w:r>
            <w:r>
              <w:t xml:space="preserve"> AIOTF via OAM.</w:t>
            </w:r>
          </w:p>
          <w:p w14:paraId="7D5420B9">
            <w:pPr>
              <w:keepLines/>
              <w:ind w:left="1135" w:hanging="851"/>
              <w:rPr>
                <w:rFonts w:eastAsia="宋体"/>
                <w:lang w:eastAsia="en-US"/>
              </w:rPr>
            </w:pPr>
            <w:r>
              <w:rPr>
                <w:rFonts w:eastAsia="宋体"/>
              </w:rPr>
              <w:t>NOTE</w:t>
            </w:r>
            <w:r>
              <w:rPr>
                <w:rFonts w:hint="eastAsia" w:eastAsia="宋体"/>
              </w:rPr>
              <w:t xml:space="preserve"> 1</w:t>
            </w:r>
            <w:r>
              <w:rPr>
                <w:rFonts w:eastAsia="宋体"/>
                <w:lang w:eastAsia="en-US"/>
              </w:rPr>
              <w:t>:</w:t>
            </w:r>
            <w:r>
              <w:rPr>
                <w:rFonts w:eastAsia="宋体"/>
                <w:lang w:eastAsia="en-US"/>
              </w:rPr>
              <w:tab/>
            </w:r>
            <w:r>
              <w:rPr>
                <w:rFonts w:hint="eastAsia" w:eastAsia="宋体"/>
                <w:lang w:val="en-US"/>
              </w:rPr>
              <w:t>A</w:t>
            </w:r>
            <w:r>
              <w:rPr>
                <w:rFonts w:eastAsia="宋体"/>
                <w:lang w:eastAsia="en-US"/>
              </w:rPr>
              <w:t xml:space="preserve"> deployment </w:t>
            </w:r>
            <w:r>
              <w:rPr>
                <w:rFonts w:hint="eastAsia" w:eastAsia="宋体"/>
                <w:lang w:val="en-US"/>
              </w:rPr>
              <w:t>with</w:t>
            </w:r>
            <w:r>
              <w:rPr>
                <w:rFonts w:eastAsia="宋体"/>
                <w:lang w:eastAsia="en-US"/>
              </w:rPr>
              <w:t xml:space="preserve"> both direct </w:t>
            </w:r>
            <w:bookmarkStart w:id="12" w:name="_Hlk196473851"/>
            <w:r>
              <w:rPr>
                <w:rFonts w:eastAsia="宋体"/>
                <w:lang w:eastAsia="en-US"/>
              </w:rPr>
              <w:t>connectivity</w:t>
            </w:r>
            <w:r>
              <w:rPr>
                <w:rFonts w:hint="eastAsia" w:eastAsia="宋体"/>
                <w:lang w:eastAsia="en-US"/>
              </w:rPr>
              <w:t xml:space="preserve"> </w:t>
            </w:r>
            <w:bookmarkEnd w:id="12"/>
            <w:r>
              <w:rPr>
                <w:rFonts w:eastAsia="宋体"/>
                <w:lang w:eastAsia="en-US"/>
              </w:rPr>
              <w:t xml:space="preserve">and indirect </w:t>
            </w:r>
            <w:bookmarkStart w:id="13" w:name="_Hlk196473882"/>
            <w:r>
              <w:rPr>
                <w:rFonts w:hint="eastAsia" w:eastAsia="宋体"/>
              </w:rPr>
              <w:t>connectivity</w:t>
            </w:r>
            <w:bookmarkEnd w:id="13"/>
            <w:r>
              <w:rPr>
                <w:rFonts w:hint="eastAsia" w:eastAsia="宋体"/>
                <w:lang w:val="en-US"/>
              </w:rPr>
              <w:t xml:space="preserve"> is not expected</w:t>
            </w:r>
            <w:r>
              <w:rPr>
                <w:rFonts w:eastAsia="宋体"/>
                <w:lang w:eastAsia="en-US"/>
              </w:rPr>
              <w:t xml:space="preserve">. </w:t>
            </w:r>
          </w:p>
          <w:p w14:paraId="797E98A8">
            <w:pPr>
              <w:ind w:left="568" w:hanging="284"/>
              <w:rPr>
                <w:rFonts w:eastAsia="宋体"/>
              </w:rPr>
            </w:pPr>
            <w:r>
              <w:rPr>
                <w:rFonts w:eastAsia="宋体"/>
                <w:lang w:eastAsia="en-US"/>
              </w:rPr>
              <w:t>-</w:t>
            </w:r>
            <w:r>
              <w:rPr>
                <w:rFonts w:eastAsia="宋体"/>
                <w:lang w:eastAsia="en-US"/>
              </w:rPr>
              <w:tab/>
            </w:r>
            <w:r>
              <w:rPr>
                <w:rFonts w:eastAsia="宋体"/>
                <w:lang w:eastAsia="en-US"/>
              </w:rPr>
              <w:t>In this version of the specification</w:t>
            </w:r>
            <w:r>
              <w:rPr>
                <w:rFonts w:hint="eastAsia" w:eastAsia="宋体"/>
                <w:lang w:val="en-US"/>
              </w:rPr>
              <w:t>,</w:t>
            </w:r>
            <w:r>
              <w:rPr>
                <w:rFonts w:eastAsia="宋体"/>
                <w:lang w:eastAsia="en-US"/>
              </w:rPr>
              <w:t xml:space="preserve"> </w:t>
            </w:r>
            <w:r>
              <w:rPr>
                <w:rFonts w:eastAsia="宋体"/>
                <w:highlight w:val="yellow"/>
                <w:lang w:eastAsia="en-US"/>
              </w:rPr>
              <w:t>A-IoT specific information is transported between the gNB and the A-IoT</w:t>
            </w:r>
            <w:r>
              <w:rPr>
                <w:rFonts w:hint="eastAsia" w:eastAsia="宋体"/>
                <w:highlight w:val="yellow"/>
                <w:lang w:val="en-US"/>
              </w:rPr>
              <w:t xml:space="preserve"> </w:t>
            </w:r>
            <w:r>
              <w:rPr>
                <w:rFonts w:eastAsia="宋体"/>
                <w:highlight w:val="yellow"/>
                <w:lang w:eastAsia="en-US"/>
              </w:rPr>
              <w:t>CN node via the NG-C interface</w:t>
            </w:r>
            <w:bookmarkStart w:id="14" w:name="_Hlk196473997"/>
            <w:r>
              <w:rPr>
                <w:rFonts w:eastAsia="宋体"/>
                <w:lang w:eastAsia="en-US"/>
              </w:rPr>
              <w:t xml:space="preserve">, the protocol stack in section 4.3.1.2 applies. </w:t>
            </w:r>
            <w:r>
              <w:rPr>
                <w:rFonts w:eastAsia="宋体"/>
                <w:highlight w:val="yellow"/>
                <w:lang w:eastAsia="en-US"/>
              </w:rPr>
              <w:t>In case of indirect connectivity with the AIOTF, A-IoT specific information is transferred transparently via the AMF</w:t>
            </w:r>
            <w:bookmarkEnd w:id="14"/>
            <w:r>
              <w:rPr>
                <w:rFonts w:eastAsia="宋体"/>
                <w:highlight w:val="yellow"/>
                <w:lang w:eastAsia="en-US"/>
              </w:rPr>
              <w:t>.</w:t>
            </w:r>
          </w:p>
        </w:tc>
      </w:tr>
    </w:tbl>
    <w:p w14:paraId="5509349C">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1-2</w:t>
      </w:r>
      <w:r>
        <w:rPr>
          <w:rFonts w:eastAsiaTheme="minorEastAsia"/>
          <w:lang w:eastAsia="zh-CN"/>
        </w:rPr>
        <w:t>:</w:t>
      </w:r>
      <w:r>
        <w:rPr>
          <w:rFonts w:hint="eastAsia" w:eastAsiaTheme="minorEastAsia"/>
          <w:lang w:eastAsia="zh-CN"/>
        </w:rPr>
        <w:tab/>
      </w:r>
      <w:r>
        <w:rPr>
          <w:rFonts w:hint="eastAsia" w:eastAsiaTheme="minorEastAsia"/>
          <w:lang w:eastAsia="zh-CN"/>
        </w:rPr>
        <w:t>For Topology2 with</w:t>
      </w:r>
      <w:r>
        <w:rPr>
          <w:rFonts w:eastAsiaTheme="minorEastAsia"/>
          <w:lang w:eastAsia="zh-CN"/>
        </w:rPr>
        <w:t xml:space="preserve"> RRC-based architecture, RAN3 confirm</w:t>
      </w:r>
      <w:r>
        <w:rPr>
          <w:rFonts w:hint="eastAsia" w:eastAsiaTheme="minorEastAsia"/>
          <w:lang w:eastAsia="zh-CN"/>
        </w:rPr>
        <w:t>s</w:t>
      </w:r>
      <w:r>
        <w:rPr>
          <w:rFonts w:eastAsiaTheme="minorEastAsia"/>
          <w:lang w:eastAsia="zh-CN"/>
        </w:rPr>
        <w:t xml:space="preserve"> that A-IoT enabled gNB connects to AMF via NG-C interface and A-IoT specific information is included </w:t>
      </w:r>
      <w:r>
        <w:rPr>
          <w:rFonts w:hint="eastAsia" w:eastAsiaTheme="minorEastAsia"/>
          <w:lang w:eastAsia="zh-CN"/>
        </w:rPr>
        <w:t>within</w:t>
      </w:r>
      <w:r>
        <w:rPr>
          <w:rFonts w:eastAsiaTheme="minorEastAsia"/>
          <w:lang w:eastAsia="zh-CN"/>
        </w:rPr>
        <w:t xml:space="preserve"> NGAP</w:t>
      </w:r>
      <w:r>
        <w:rPr>
          <w:rFonts w:hint="eastAsia" w:eastAsiaTheme="minorEastAsia"/>
          <w:lang w:eastAsia="zh-CN"/>
        </w:rPr>
        <w:t>.</w:t>
      </w:r>
    </w:p>
    <w:p w14:paraId="55903D86">
      <w:pPr>
        <w:pStyle w:val="127"/>
        <w:spacing w:before="120" w:beforeLines="50" w:after="120" w:afterLines="50"/>
        <w:ind w:left="0" w:firstLine="0" w:firstLineChars="0"/>
        <w:jc w:val="both"/>
        <w:rPr>
          <w:rFonts w:eastAsiaTheme="minorEastAsia"/>
          <w:b w:val="0"/>
          <w:lang w:eastAsia="zh-CN"/>
        </w:rPr>
      </w:pPr>
      <w:r>
        <w:rPr>
          <w:rFonts w:hint="eastAsia" w:eastAsiaTheme="minorEastAsia"/>
          <w:b w:val="0"/>
          <w:lang w:eastAsia="zh-CN"/>
        </w:rPr>
        <w:t>Regarding</w:t>
      </w:r>
      <w:r>
        <w:rPr>
          <w:b w:val="0"/>
        </w:rPr>
        <w:t xml:space="preserve"> </w:t>
      </w:r>
      <w:r>
        <w:rPr>
          <w:rFonts w:hint="eastAsia" w:eastAsiaTheme="minorEastAsia"/>
          <w:b w:val="0"/>
          <w:lang w:eastAsia="zh-CN"/>
        </w:rPr>
        <w:t>p</w:t>
      </w:r>
      <w:r>
        <w:rPr>
          <w:rFonts w:eastAsiaTheme="minorEastAsia"/>
          <w:b w:val="0"/>
        </w:rPr>
        <w:t xml:space="preserve">rotocol </w:t>
      </w:r>
      <w:r>
        <w:rPr>
          <w:rFonts w:hint="eastAsia" w:eastAsiaTheme="minorEastAsia"/>
          <w:b w:val="0"/>
          <w:lang w:eastAsia="zh-CN"/>
        </w:rPr>
        <w:t>s</w:t>
      </w:r>
      <w:r>
        <w:rPr>
          <w:rFonts w:eastAsiaTheme="minorEastAsia"/>
          <w:b w:val="0"/>
        </w:rPr>
        <w:t>tacks of Topology 2 with RRC-based option</w:t>
      </w:r>
      <w:r>
        <w:rPr>
          <w:rFonts w:hint="eastAsia" w:eastAsiaTheme="minorEastAsia"/>
          <w:b w:val="0"/>
        </w:rPr>
        <w:t>, t</w:t>
      </w:r>
      <w:r>
        <w:rPr>
          <w:b w:val="0"/>
        </w:rPr>
        <w:t>he design on the A-IoT radio interface between reader and A-IoT device is common for Topology 1</w:t>
      </w:r>
      <w:r>
        <w:rPr>
          <w:rFonts w:hint="eastAsia"/>
          <w:b w:val="0"/>
        </w:rPr>
        <w:t xml:space="preserve"> </w:t>
      </w:r>
      <w:r>
        <w:rPr>
          <w:b w:val="0"/>
        </w:rPr>
        <w:t xml:space="preserve">and Topology 2, </w:t>
      </w:r>
      <w:r>
        <w:rPr>
          <w:rFonts w:hint="eastAsia" w:eastAsiaTheme="minorEastAsia"/>
          <w:b w:val="0"/>
        </w:rPr>
        <w:t>namely,</w:t>
      </w:r>
      <w:r>
        <w:rPr>
          <w:rFonts w:hint="eastAsia" w:eastAsiaTheme="minorEastAsia"/>
          <w:b w:val="0"/>
          <w:lang w:eastAsia="zh-CN"/>
        </w:rPr>
        <w:t xml:space="preserve"> for </w:t>
      </w:r>
      <w:r>
        <w:rPr>
          <w:b w:val="0"/>
        </w:rPr>
        <w:t>Topology 2</w:t>
      </w:r>
      <w:r>
        <w:rPr>
          <w:rFonts w:hint="eastAsia" w:eastAsiaTheme="minorEastAsia"/>
          <w:b w:val="0"/>
        </w:rPr>
        <w:t xml:space="preserve"> only A-IoT PHY and A-IoT MAC are included </w:t>
      </w:r>
      <w:r>
        <w:rPr>
          <w:rFonts w:hint="eastAsia" w:eastAsiaTheme="minorEastAsia"/>
          <w:b w:val="0"/>
          <w:lang w:eastAsia="zh-CN"/>
        </w:rPr>
        <w:t xml:space="preserve">in A-IoT AS layer between </w:t>
      </w:r>
      <w:r>
        <w:rPr>
          <w:rFonts w:hint="eastAsia" w:eastAsiaTheme="minorEastAsia"/>
          <w:b w:val="0"/>
        </w:rPr>
        <w:t xml:space="preserve">A-IoT device and UE reader, and </w:t>
      </w:r>
      <w:r>
        <w:rPr>
          <w:b w:val="0"/>
        </w:rPr>
        <w:t>the difference of topologies is transparent to the A-IoT devices</w:t>
      </w:r>
      <w:r>
        <w:rPr>
          <w:rFonts w:hint="eastAsia"/>
          <w:b w:val="0"/>
        </w:rPr>
        <w:t xml:space="preserve">. Therefore, the </w:t>
      </w:r>
      <w:r>
        <w:rPr>
          <w:b w:val="0"/>
        </w:rPr>
        <w:t xml:space="preserve">Protocol Stacks </w:t>
      </w:r>
      <w:r>
        <w:rPr>
          <w:rFonts w:hint="eastAsia"/>
          <w:b w:val="0"/>
        </w:rPr>
        <w:t>for</w:t>
      </w:r>
      <w:r>
        <w:rPr>
          <w:b w:val="0"/>
        </w:rPr>
        <w:t xml:space="preserve"> Topology 2 with RRC-based architecture</w:t>
      </w:r>
      <w:r>
        <w:rPr>
          <w:rFonts w:hint="eastAsia"/>
          <w:b w:val="0"/>
        </w:rPr>
        <w:t xml:space="preserve"> </w:t>
      </w:r>
      <w:r>
        <w:rPr>
          <w:rFonts w:hint="eastAsia" w:eastAsiaTheme="minorEastAsia"/>
          <w:b w:val="0"/>
        </w:rPr>
        <w:t>are as follows:</w:t>
      </w:r>
    </w:p>
    <w:p w14:paraId="08211444">
      <w:pPr>
        <w:spacing w:before="120" w:beforeLines="50" w:after="120" w:afterLines="50"/>
        <w:jc w:val="center"/>
        <w:rPr>
          <w:rFonts w:eastAsiaTheme="minorEastAsia"/>
        </w:rPr>
      </w:pPr>
      <w:r>
        <w:object>
          <v:shape id="_x0000_i1027" o:spt="75" type="#_x0000_t75" style="height:128.65pt;width:394.2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14:paraId="05191A27">
      <w:pPr>
        <w:jc w:val="center"/>
        <w:rPr>
          <w:lang w:eastAsia="en-US"/>
        </w:rPr>
      </w:pPr>
      <w:r>
        <w:rPr>
          <w:lang w:eastAsia="en-US"/>
        </w:rPr>
        <w:t xml:space="preserve">Figure </w:t>
      </w:r>
      <w:r>
        <w:rPr>
          <w:rFonts w:hint="eastAsia" w:eastAsiaTheme="minorEastAsia"/>
        </w:rPr>
        <w:t>1</w:t>
      </w:r>
      <w:r>
        <w:rPr>
          <w:lang w:eastAsia="en-US"/>
        </w:rPr>
        <w:t>: Protocol Stacks for Topology 2 with RRC-based architecture</w:t>
      </w:r>
    </w:p>
    <w:p w14:paraId="6B37B4EE">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1-3</w:t>
      </w:r>
      <w:r>
        <w:rPr>
          <w:rFonts w:eastAsiaTheme="minorEastAsia"/>
          <w:lang w:eastAsia="zh-CN"/>
        </w:rPr>
        <w:t>:</w:t>
      </w:r>
      <w:r>
        <w:rPr>
          <w:rFonts w:hint="eastAsia" w:eastAsiaTheme="minorEastAsia"/>
          <w:lang w:eastAsia="zh-CN"/>
        </w:rPr>
        <w:tab/>
      </w:r>
      <w:r>
        <w:rPr>
          <w:rFonts w:hint="eastAsia" w:eastAsiaTheme="minorEastAsia"/>
          <w:lang w:val="en-US" w:eastAsia="zh-CN"/>
        </w:rPr>
        <w:t>The</w:t>
      </w:r>
      <w:r>
        <w:rPr>
          <w:rFonts w:hint="eastAsia" w:eastAsiaTheme="minorEastAsia"/>
          <w:lang w:eastAsia="zh-CN"/>
        </w:rPr>
        <w:t xml:space="preserve"> </w:t>
      </w:r>
      <w:r>
        <w:rPr>
          <w:rFonts w:eastAsiaTheme="minorEastAsia"/>
          <w:lang w:eastAsia="zh-CN"/>
        </w:rPr>
        <w:t xml:space="preserve">Protocol Stacks </w:t>
      </w:r>
      <w:r>
        <w:rPr>
          <w:rFonts w:hint="eastAsia" w:eastAsiaTheme="minorEastAsia"/>
          <w:lang w:eastAsia="zh-CN"/>
        </w:rPr>
        <w:t>in Figure 1</w:t>
      </w:r>
      <w:r>
        <w:rPr>
          <w:rFonts w:hint="eastAsia" w:eastAsiaTheme="minorEastAsia"/>
          <w:lang w:val="en-US" w:eastAsia="zh-CN"/>
        </w:rPr>
        <w:t xml:space="preserve"> is used </w:t>
      </w:r>
      <w:r>
        <w:rPr>
          <w:rFonts w:eastAsiaTheme="minorEastAsia"/>
          <w:lang w:eastAsia="zh-CN"/>
        </w:rPr>
        <w:t>for Topology 2 with RRC-based architecture</w:t>
      </w:r>
      <w:r>
        <w:rPr>
          <w:rFonts w:hint="eastAsia" w:eastAsiaTheme="minorEastAsia"/>
          <w:lang w:eastAsia="zh-CN"/>
        </w:rPr>
        <w:t>.</w:t>
      </w:r>
    </w:p>
    <w:p w14:paraId="4BE2B5EE">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2.2</w:t>
      </w:r>
      <w:r>
        <w:rPr>
          <w:rFonts w:hint="eastAsia" w:ascii="Arial" w:hAnsi="Arial" w:eastAsia="宋体"/>
          <w:sz w:val="32"/>
        </w:rPr>
        <w:tab/>
      </w:r>
      <w:r>
        <w:rPr>
          <w:rFonts w:ascii="Arial" w:hAnsi="Arial" w:eastAsia="宋体"/>
          <w:sz w:val="32"/>
        </w:rPr>
        <w:t>UE reader authorization</w:t>
      </w:r>
    </w:p>
    <w:p w14:paraId="6E9D1825">
      <w:pPr>
        <w:spacing w:before="120" w:beforeLines="50" w:after="120" w:afterLines="50"/>
        <w:jc w:val="both"/>
        <w:rPr>
          <w:rFonts w:eastAsiaTheme="minorEastAsia"/>
          <w:highlight w:val="lightGray"/>
          <w:u w:val="single"/>
        </w:rPr>
      </w:pPr>
      <w:r>
        <w:rPr>
          <w:rFonts w:eastAsiaTheme="minorEastAsia"/>
          <w:highlight w:val="lightGray"/>
          <w:u w:val="single"/>
        </w:rPr>
        <w:t>NGAP impact</w:t>
      </w:r>
    </w:p>
    <w:p w14:paraId="02A28D9B">
      <w:pPr>
        <w:spacing w:before="120" w:beforeLines="50" w:after="120" w:afterLines="50"/>
        <w:jc w:val="both"/>
      </w:pPr>
      <w:r>
        <w:rPr>
          <w:rFonts w:hint="eastAsia"/>
        </w:rPr>
        <w:t xml:space="preserve">Regarding to </w:t>
      </w:r>
      <w:r>
        <w:t>UE reader authorization</w:t>
      </w:r>
      <w:r>
        <w:rPr>
          <w:rFonts w:hint="eastAsia"/>
        </w:rPr>
        <w:t xml:space="preserve">, there are the following interim conclusions captured in R19 SA2 </w:t>
      </w:r>
      <w:r>
        <w:t>TR 23.700-13</w:t>
      </w:r>
      <w:r>
        <w:rPr>
          <w:rFonts w:hint="eastAsia"/>
        </w:rPr>
        <w:t>:</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1C0E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1F306ABF">
            <w:pPr>
              <w:rPr>
                <w:rFonts w:eastAsiaTheme="minorEastAsia"/>
                <w:b/>
                <w:bCs/>
              </w:rPr>
            </w:pPr>
            <w:r>
              <w:rPr>
                <w:rFonts w:hint="eastAsia" w:eastAsiaTheme="minorEastAsia"/>
                <w:b/>
                <w:bCs/>
              </w:rPr>
              <w:t>SA2</w:t>
            </w:r>
            <w:r>
              <w:rPr>
                <w:rFonts w:eastAsiaTheme="minorEastAsia"/>
                <w:b/>
                <w:bCs/>
              </w:rPr>
              <w:t xml:space="preserve"> TR </w:t>
            </w:r>
            <w:r>
              <w:rPr>
                <w:rFonts w:hint="eastAsia" w:eastAsiaTheme="minorEastAsia"/>
                <w:b/>
                <w:bCs/>
              </w:rPr>
              <w:t>23</w:t>
            </w:r>
            <w:r>
              <w:rPr>
                <w:rFonts w:eastAsiaTheme="minorEastAsia"/>
                <w:b/>
                <w:bCs/>
              </w:rPr>
              <w:t>.7</w:t>
            </w:r>
            <w:r>
              <w:rPr>
                <w:rFonts w:hint="eastAsia" w:eastAsiaTheme="minorEastAsia"/>
                <w:b/>
                <w:bCs/>
              </w:rPr>
              <w:t>00-13</w:t>
            </w:r>
          </w:p>
          <w:p w14:paraId="6D86548D">
            <w:pPr>
              <w:rPr>
                <w:rFonts w:eastAsiaTheme="minorEastAsia"/>
                <w:b/>
                <w:bCs/>
              </w:rPr>
            </w:pPr>
            <w:bookmarkStart w:id="15" w:name="_Toc193803546"/>
            <w:bookmarkStart w:id="16" w:name="_Toc183616954"/>
            <w:r>
              <w:rPr>
                <w:rFonts w:eastAsiaTheme="minorEastAsia"/>
                <w:b/>
                <w:bCs/>
              </w:rPr>
              <w:t>8.1.3.4</w:t>
            </w:r>
            <w:r>
              <w:rPr>
                <w:rFonts w:eastAsiaTheme="minorEastAsia"/>
                <w:b/>
                <w:bCs/>
              </w:rPr>
              <w:tab/>
            </w:r>
            <w:r>
              <w:rPr>
                <w:rFonts w:eastAsiaTheme="minorEastAsia"/>
                <w:b/>
                <w:bCs/>
              </w:rPr>
              <w:t>Interim Conclusion for authorization</w:t>
            </w:r>
            <w:bookmarkEnd w:id="15"/>
            <w:bookmarkEnd w:id="16"/>
          </w:p>
          <w:p w14:paraId="0A9010DB">
            <w:pPr>
              <w:spacing w:before="120" w:beforeLines="50" w:after="120" w:afterLines="50"/>
            </w:pPr>
            <w:r>
              <w:rPr>
                <w:lang w:val="en-US"/>
              </w:rPr>
              <w:t>The following interim conclusion are agreed for the UE Reader authorization in Topology 2</w:t>
            </w:r>
            <w:r>
              <w:t>:</w:t>
            </w:r>
          </w:p>
          <w:p w14:paraId="71507975">
            <w:pPr>
              <w:pStyle w:val="49"/>
              <w:spacing w:before="120" w:beforeLines="50" w:after="120" w:afterLines="50"/>
            </w:pPr>
            <w:r>
              <w:t>-</w:t>
            </w:r>
            <w:r>
              <w:tab/>
            </w:r>
            <w:r>
              <w:t>The subscription data of UE Reader includes the indication that whether the UE is allowed to act as an AIoT Reader.</w:t>
            </w:r>
          </w:p>
          <w:p w14:paraId="0217CAAF">
            <w:pPr>
              <w:pStyle w:val="49"/>
              <w:spacing w:before="120" w:beforeLines="50" w:after="120" w:afterLines="50"/>
            </w:pPr>
            <w:r>
              <w:t>-</w:t>
            </w:r>
            <w:r>
              <w:tab/>
            </w:r>
            <w:r>
              <w:rPr>
                <w:highlight w:val="yellow"/>
              </w:rPr>
              <w:t>The AMF provides the UE Reader authorization indication to the NG-RAN serving the UE Reader</w:t>
            </w:r>
            <w:r>
              <w:t>.</w:t>
            </w:r>
          </w:p>
          <w:p w14:paraId="032DEF74">
            <w:pPr>
              <w:pStyle w:val="48"/>
              <w:spacing w:before="120" w:beforeLines="50" w:after="120" w:afterLines="50"/>
              <w:rPr>
                <w:rFonts w:eastAsia="宋体"/>
                <w:lang w:val="en-US"/>
              </w:rPr>
            </w:pPr>
            <w:r>
              <w:rPr>
                <w:rFonts w:eastAsia="宋体"/>
                <w:lang w:val="en-US"/>
              </w:rPr>
              <w:t>Editor</w:t>
            </w:r>
            <w:r>
              <w:t>'</w:t>
            </w:r>
            <w:r>
              <w:rPr>
                <w:rFonts w:eastAsia="宋体"/>
                <w:lang w:val="en-US"/>
              </w:rPr>
              <w:t>s note:</w:t>
            </w:r>
            <w:r>
              <w:tab/>
            </w:r>
            <w:r>
              <w:rPr>
                <w:rFonts w:eastAsiaTheme="minorEastAsia"/>
                <w:lang w:val="en-US"/>
              </w:rPr>
              <w:t>How to authorize the UE Reader will be determined later.</w:t>
            </w:r>
          </w:p>
        </w:tc>
      </w:tr>
    </w:tbl>
    <w:p w14:paraId="06DADD25">
      <w:pPr>
        <w:spacing w:before="120" w:beforeLines="50" w:after="120" w:afterLines="50"/>
        <w:jc w:val="both"/>
      </w:pPr>
      <w:r>
        <w:rPr>
          <w:rFonts w:hint="eastAsia"/>
        </w:rPr>
        <w:t xml:space="preserve">RAN TR 38.769 also captured the following descriptions about </w:t>
      </w:r>
      <w:r>
        <w:t>UE reader authorization</w:t>
      </w:r>
      <w:r>
        <w:rPr>
          <w:rFonts w:hint="eastAsia"/>
        </w:rPr>
        <w:t>:</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363A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trPr>
        <w:tc>
          <w:tcPr>
            <w:tcW w:w="9099" w:type="dxa"/>
          </w:tcPr>
          <w:p w14:paraId="5A01A93B">
            <w:pPr>
              <w:rPr>
                <w:rFonts w:eastAsiaTheme="minorEastAsia"/>
                <w:b/>
                <w:bCs/>
              </w:rPr>
            </w:pPr>
            <w:r>
              <w:rPr>
                <w:rFonts w:hint="eastAsia" w:eastAsiaTheme="minorEastAsia"/>
                <w:b/>
                <w:bCs/>
              </w:rPr>
              <w:t>RAN</w:t>
            </w:r>
            <w:r>
              <w:rPr>
                <w:rFonts w:eastAsiaTheme="minorEastAsia"/>
                <w:b/>
                <w:bCs/>
              </w:rPr>
              <w:t xml:space="preserve"> TR </w:t>
            </w:r>
            <w:r>
              <w:rPr>
                <w:rFonts w:hint="eastAsia" w:eastAsiaTheme="minorEastAsia"/>
                <w:b/>
                <w:bCs/>
              </w:rPr>
              <w:t>38.769</w:t>
            </w:r>
          </w:p>
          <w:p w14:paraId="67CDF280">
            <w:pPr>
              <w:rPr>
                <w:rFonts w:eastAsiaTheme="minorEastAsia"/>
                <w:b/>
                <w:bCs/>
              </w:rPr>
            </w:pPr>
            <w:r>
              <w:rPr>
                <w:rFonts w:eastAsiaTheme="minorEastAsia"/>
                <w:b/>
                <w:bCs/>
              </w:rPr>
              <w:t>6.3.6</w:t>
            </w:r>
            <w:r>
              <w:rPr>
                <w:rFonts w:eastAsiaTheme="minorEastAsia"/>
                <w:b/>
                <w:bCs/>
              </w:rPr>
              <w:tab/>
            </w:r>
            <w:r>
              <w:rPr>
                <w:rFonts w:eastAsiaTheme="minorEastAsia"/>
                <w:b/>
                <w:bCs/>
              </w:rPr>
              <w:t>Topology 2 aspects on the interface between UE reader and RAN</w:t>
            </w:r>
          </w:p>
          <w:p w14:paraId="35EF93C4">
            <w:pPr>
              <w:spacing w:before="120" w:beforeLines="50" w:after="120" w:afterLines="50"/>
              <w:rPr>
                <w:rFonts w:eastAsiaTheme="minorEastAsia"/>
                <w:bCs/>
              </w:rPr>
            </w:pPr>
            <w:r>
              <w:rPr>
                <w:rFonts w:eastAsiaTheme="minorEastAsia"/>
                <w:bCs/>
              </w:rPr>
              <w:t>…</w:t>
            </w:r>
          </w:p>
          <w:p w14:paraId="60DBB6DF">
            <w:pPr>
              <w:spacing w:before="120" w:beforeLines="50" w:after="120" w:afterLines="50"/>
              <w:rPr>
                <w:rFonts w:eastAsiaTheme="minorEastAsia"/>
              </w:rPr>
            </w:pPr>
            <w:r>
              <w:rPr>
                <w:rFonts w:eastAsia="等线"/>
                <w:highlight w:val="yellow"/>
              </w:rPr>
              <w:t xml:space="preserve">It is assumed that the </w:t>
            </w:r>
            <w:r>
              <w:rPr>
                <w:highlight w:val="yellow"/>
                <w:lang w:eastAsia="ja-JP"/>
              </w:rPr>
              <w:t>intermediate UE authorization is performed by upper layers, according to [151] and [152]</w:t>
            </w:r>
            <w:r>
              <w:rPr>
                <w:lang w:eastAsia="ja-JP"/>
              </w:rPr>
              <w:t>. It is not studied, from RAN2 signalling perspective, the scenario to support bistatic mode of operation (e.g., D2T2-A1).</w:t>
            </w:r>
          </w:p>
          <w:p w14:paraId="1E39FC9A">
            <w:pPr>
              <w:rPr>
                <w:rFonts w:eastAsiaTheme="minorEastAsia"/>
                <w:b/>
                <w:bCs/>
              </w:rPr>
            </w:pPr>
            <w:r>
              <w:rPr>
                <w:rFonts w:eastAsiaTheme="minorEastAsia"/>
                <w:b/>
                <w:bCs/>
              </w:rPr>
              <w:t>6.4.2.1</w:t>
            </w:r>
            <w:r>
              <w:rPr>
                <w:rFonts w:eastAsiaTheme="minorEastAsia"/>
                <w:b/>
                <w:bCs/>
              </w:rPr>
              <w:tab/>
            </w:r>
            <w:r>
              <w:rPr>
                <w:rFonts w:eastAsiaTheme="minorEastAsia"/>
                <w:b/>
                <w:bCs/>
              </w:rPr>
              <w:t>Solutions for Topology 2</w:t>
            </w:r>
          </w:p>
          <w:p w14:paraId="1722794C">
            <w:pPr>
              <w:rPr>
                <w:rFonts w:eastAsiaTheme="minorEastAsia"/>
                <w:b/>
                <w:bCs/>
              </w:rPr>
            </w:pPr>
            <w:r>
              <w:rPr>
                <w:rFonts w:eastAsiaTheme="minorEastAsia"/>
                <w:b/>
                <w:bCs/>
              </w:rPr>
              <w:t>6.4.2.1.0</w:t>
            </w:r>
            <w:r>
              <w:rPr>
                <w:rFonts w:eastAsiaTheme="minorEastAsia"/>
                <w:b/>
                <w:bCs/>
              </w:rPr>
              <w:tab/>
            </w:r>
            <w:r>
              <w:rPr>
                <w:rFonts w:eastAsiaTheme="minorEastAsia"/>
                <w:b/>
                <w:bCs/>
              </w:rPr>
              <w:t>General</w:t>
            </w:r>
          </w:p>
          <w:p w14:paraId="556B8758">
            <w:pPr>
              <w:spacing w:before="120" w:beforeLines="50" w:after="120" w:afterLines="50"/>
              <w:rPr>
                <w:rFonts w:eastAsiaTheme="minorEastAsia"/>
                <w:bCs/>
              </w:rPr>
            </w:pPr>
            <w:r>
              <w:rPr>
                <w:rFonts w:eastAsiaTheme="minorEastAsia"/>
                <w:bCs/>
              </w:rPr>
              <w:t>…</w:t>
            </w:r>
          </w:p>
          <w:p w14:paraId="70B11ACA">
            <w:pPr>
              <w:spacing w:before="120" w:beforeLines="50" w:after="120" w:afterLines="50"/>
              <w:rPr>
                <w:rFonts w:eastAsiaTheme="minorEastAsia"/>
              </w:rPr>
            </w:pPr>
            <w:r>
              <w:rPr>
                <w:rFonts w:eastAsiaTheme="minorEastAsia"/>
                <w:highlight w:val="yellow"/>
              </w:rPr>
              <w:t>Only if the UE is authorized to perform the A-IoT service, the UE can communicate with the A-IoT device and be configured with AIoT radio resources controlled by the A-IoT enabled gNB.</w:t>
            </w:r>
          </w:p>
        </w:tc>
      </w:tr>
    </w:tbl>
    <w:p w14:paraId="59C772C5">
      <w:pPr>
        <w:spacing w:before="120" w:beforeLines="50" w:after="120" w:afterLines="50"/>
        <w:jc w:val="both"/>
        <w:rPr>
          <w:rFonts w:eastAsia="宋体"/>
          <w:lang w:val="en-US"/>
        </w:rPr>
      </w:pPr>
      <w:r>
        <w:rPr>
          <w:rFonts w:hint="eastAsia"/>
        </w:rPr>
        <w:t>From SA2 i</w:t>
      </w:r>
      <w:r>
        <w:t xml:space="preserve">nterim </w:t>
      </w:r>
      <w:r>
        <w:rPr>
          <w:rFonts w:hint="eastAsia"/>
        </w:rPr>
        <w:t>c</w:t>
      </w:r>
      <w:r>
        <w:t>onclusion</w:t>
      </w:r>
      <w:r>
        <w:rPr>
          <w:rFonts w:hint="eastAsia"/>
        </w:rPr>
        <w:t>s, we can see that t</w:t>
      </w:r>
      <w:r>
        <w:t xml:space="preserve">he AMF determines whether the UE is authorized to work as </w:t>
      </w:r>
      <w:r>
        <w:rPr>
          <w:rFonts w:hint="eastAsia"/>
        </w:rPr>
        <w:t>r</w:t>
      </w:r>
      <w:r>
        <w:t>eader</w:t>
      </w:r>
      <w:r>
        <w:rPr>
          <w:rFonts w:hint="eastAsia"/>
        </w:rPr>
        <w:t xml:space="preserve">. </w:t>
      </w:r>
      <w:r>
        <w:t>A</w:t>
      </w:r>
      <w:r>
        <w:rPr>
          <w:rFonts w:hint="eastAsia"/>
        </w:rPr>
        <w:t xml:space="preserve">nd according to RAN TR 38.769, </w:t>
      </w:r>
      <w:r>
        <w:t>UE reader authorization is performed by upper layers</w:t>
      </w:r>
      <w:r>
        <w:rPr>
          <w:rFonts w:hint="eastAsia"/>
        </w:rPr>
        <w:t xml:space="preserve">. Based on </w:t>
      </w:r>
      <w:r>
        <w:rPr>
          <w:rFonts w:hint="eastAsia" w:eastAsia="宋体"/>
          <w:lang w:val="en-US"/>
        </w:rPr>
        <w:t>the RRC based architecture</w:t>
      </w:r>
      <w:r>
        <w:rPr>
          <w:rFonts w:hint="eastAsia"/>
        </w:rPr>
        <w:t xml:space="preserve">, in our opinion, </w:t>
      </w:r>
      <w:r>
        <w:rPr>
          <w:rFonts w:hint="eastAsia" w:eastAsia="宋体"/>
          <w:lang w:val="en-US"/>
        </w:rPr>
        <w:t xml:space="preserve">the gNB serving the UE reader should be able to decide allocation of the AIoT radio resources based on the authorization status of a UE reader. </w:t>
      </w:r>
    </w:p>
    <w:p w14:paraId="01A73940">
      <w:pPr>
        <w:spacing w:before="120" w:beforeLines="50" w:after="120" w:afterLines="50"/>
        <w:jc w:val="both"/>
        <w:rPr>
          <w:rFonts w:eastAsia="宋体"/>
          <w:lang w:val="en-US"/>
        </w:rPr>
      </w:pPr>
      <w:r>
        <w:rPr>
          <w:rFonts w:hint="eastAsia" w:eastAsia="宋体"/>
          <w:lang w:val="en-US"/>
        </w:rPr>
        <w:t xml:space="preserve">To achieve that, </w:t>
      </w:r>
      <w:r>
        <w:rPr>
          <w:rFonts w:hint="eastAsia"/>
        </w:rPr>
        <w:t xml:space="preserve">the </w:t>
      </w:r>
      <w:r>
        <w:t>UE</w:t>
      </w:r>
      <w:r>
        <w:rPr>
          <w:rFonts w:hint="eastAsia"/>
        </w:rPr>
        <w:t xml:space="preserve"> reader firstly </w:t>
      </w:r>
      <w:r>
        <w:rPr>
          <w:rFonts w:hint="eastAsia" w:eastAsia="宋体"/>
          <w:lang w:val="en-US"/>
        </w:rPr>
        <w:t>should</w:t>
      </w:r>
      <w:r>
        <w:rPr>
          <w:rFonts w:hint="eastAsia"/>
        </w:rPr>
        <w:t xml:space="preserve"> </w:t>
      </w:r>
      <w:r>
        <w:t>include</w:t>
      </w:r>
      <w:r>
        <w:rPr>
          <w:rFonts w:hint="eastAsia"/>
        </w:rPr>
        <w:t xml:space="preserve"> </w:t>
      </w:r>
      <w:r>
        <w:rPr>
          <w:rFonts w:hint="eastAsia" w:eastAsia="宋体"/>
          <w:lang w:val="en-US"/>
        </w:rPr>
        <w:t>the</w:t>
      </w:r>
      <w:r>
        <w:rPr>
          <w:rFonts w:hint="eastAsia"/>
        </w:rPr>
        <w:t xml:space="preserve"> reader</w:t>
      </w:r>
      <w:r>
        <w:t xml:space="preserve"> </w:t>
      </w:r>
      <w:r>
        <w:rPr>
          <w:rFonts w:hint="eastAsia" w:eastAsia="宋体"/>
          <w:lang w:val="en-US"/>
        </w:rPr>
        <w:t>indicator</w:t>
      </w:r>
      <w:r>
        <w:rPr>
          <w:rFonts w:hint="eastAsia" w:eastAsiaTheme="minorEastAsia"/>
        </w:rPr>
        <w:t xml:space="preserve"> </w:t>
      </w:r>
      <w:r>
        <w:rPr>
          <w:rFonts w:hint="eastAsia"/>
        </w:rPr>
        <w:t xml:space="preserve">in </w:t>
      </w:r>
      <w:r>
        <w:rPr>
          <w:rFonts w:hint="eastAsia" w:eastAsia="宋体"/>
          <w:lang w:val="en-US"/>
        </w:rPr>
        <w:t>the RRC</w:t>
      </w:r>
      <w:r>
        <w:rPr>
          <w:rFonts w:hint="eastAsia" w:eastAsia="宋体"/>
          <w:lang w:val="en-US" w:eastAsia="zh-CN"/>
        </w:rPr>
        <w:t xml:space="preserve"> </w:t>
      </w:r>
      <w:r>
        <w:rPr>
          <w:rFonts w:hint="eastAsia" w:eastAsia="宋体"/>
          <w:lang w:val="en-US"/>
        </w:rPr>
        <w:t>Connection</w:t>
      </w:r>
      <w:r>
        <w:rPr>
          <w:rFonts w:hint="eastAsia" w:eastAsia="宋体"/>
          <w:lang w:val="en-US" w:eastAsia="zh-CN"/>
        </w:rPr>
        <w:t xml:space="preserve"> Setup </w:t>
      </w:r>
      <w:r>
        <w:rPr>
          <w:rFonts w:hint="eastAsia" w:eastAsia="宋体"/>
          <w:lang w:val="en-US"/>
        </w:rPr>
        <w:t>Complete</w:t>
      </w:r>
      <w:r>
        <w:rPr>
          <w:rFonts w:hint="eastAsia"/>
        </w:rPr>
        <w:t xml:space="preserve">  </w:t>
      </w:r>
      <w:r>
        <w:t>message</w:t>
      </w:r>
      <w:r>
        <w:rPr>
          <w:rFonts w:hint="eastAsia"/>
        </w:rPr>
        <w:t xml:space="preserve"> </w:t>
      </w:r>
      <w:r>
        <w:rPr>
          <w:rFonts w:hint="eastAsia" w:eastAsiaTheme="minorEastAsia"/>
        </w:rPr>
        <w:t xml:space="preserve">sent to its serving gNB, </w:t>
      </w:r>
      <w:r>
        <w:rPr>
          <w:rFonts w:hint="eastAsia" w:eastAsiaTheme="minorEastAsia"/>
          <w:lang w:val="en-US"/>
        </w:rPr>
        <w:t>so that</w:t>
      </w:r>
      <w:r>
        <w:rPr>
          <w:rFonts w:hint="eastAsia" w:eastAsiaTheme="minorEastAsia"/>
        </w:rPr>
        <w:t xml:space="preserve"> the gNB </w:t>
      </w:r>
      <w:r>
        <w:rPr>
          <w:rFonts w:hint="eastAsia" w:eastAsiaTheme="minorEastAsia"/>
          <w:lang w:val="en-US"/>
        </w:rPr>
        <w:t xml:space="preserve">can </w:t>
      </w:r>
      <w:r>
        <w:rPr>
          <w:rFonts w:hint="eastAsia" w:eastAsia="宋体"/>
          <w:lang w:val="en-US"/>
        </w:rPr>
        <w:t>include</w:t>
      </w:r>
      <w:r>
        <w:rPr>
          <w:rFonts w:hint="eastAsia"/>
        </w:rPr>
        <w:t xml:space="preserve"> </w:t>
      </w:r>
      <w:r>
        <w:rPr>
          <w:rFonts w:hint="eastAsia" w:eastAsiaTheme="minorEastAsia"/>
        </w:rPr>
        <w:t xml:space="preserve">the </w:t>
      </w:r>
      <w:r>
        <w:rPr>
          <w:rFonts w:hint="eastAsia"/>
        </w:rPr>
        <w:t>UE reader</w:t>
      </w:r>
      <w:r>
        <w:t xml:space="preserve"> </w:t>
      </w:r>
      <w:r>
        <w:rPr>
          <w:rFonts w:hint="eastAsia" w:eastAsia="宋体"/>
          <w:lang w:val="en-US"/>
        </w:rPr>
        <w:t xml:space="preserve">indicator </w:t>
      </w:r>
      <w:r>
        <w:rPr>
          <w:rFonts w:hint="eastAsia" w:eastAsiaTheme="minorEastAsia"/>
        </w:rPr>
        <w:t>to AMF</w:t>
      </w:r>
      <w:r>
        <w:rPr>
          <w:rFonts w:hint="eastAsia" w:eastAsiaTheme="minorEastAsia"/>
          <w:lang w:val="en-US"/>
        </w:rPr>
        <w:t xml:space="preserve"> via the</w:t>
      </w:r>
      <w:r>
        <w:rPr>
          <w:rFonts w:hint="eastAsia"/>
        </w:rPr>
        <w:t xml:space="preserve"> </w:t>
      </w:r>
      <w:r>
        <w:t>INITIAL UE MESSAGE</w:t>
      </w:r>
      <w:r>
        <w:rPr>
          <w:rFonts w:hint="eastAsia" w:eastAsia="宋体"/>
          <w:lang w:val="en-US"/>
        </w:rPr>
        <w:t xml:space="preserve"> message over NG interface. </w:t>
      </w:r>
      <w:r>
        <w:rPr>
          <w:rFonts w:hint="eastAsia" w:eastAsiaTheme="minorEastAsia"/>
        </w:rPr>
        <w:t>Next</w:t>
      </w:r>
      <w:r>
        <w:rPr>
          <w:rFonts w:hint="eastAsia"/>
        </w:rPr>
        <w:t xml:space="preserve">, the AMF </w:t>
      </w:r>
      <w:r>
        <w:rPr>
          <w:rFonts w:hint="eastAsia" w:eastAsia="宋体"/>
          <w:lang w:val="en-US"/>
        </w:rPr>
        <w:t xml:space="preserve">carries out the authorization to the UE reader, i.e., </w:t>
      </w:r>
      <w:r>
        <w:t>determines whether the UE is authorized to work</w:t>
      </w:r>
      <w:r>
        <w:rPr>
          <w:rFonts w:hint="eastAsia"/>
        </w:rPr>
        <w:t xml:space="preserve"> as reader based on </w:t>
      </w:r>
      <w:r>
        <w:t xml:space="preserve">UE </w:t>
      </w:r>
      <w:r>
        <w:rPr>
          <w:rFonts w:hint="eastAsia"/>
        </w:rPr>
        <w:t>reader</w:t>
      </w:r>
      <w:r>
        <w:t xml:space="preserve"> </w:t>
      </w:r>
      <w:r>
        <w:rPr>
          <w:rFonts w:hint="eastAsia" w:eastAsia="宋体"/>
          <w:lang w:val="en-US"/>
        </w:rPr>
        <w:t>indicator</w:t>
      </w:r>
      <w:r>
        <w:rPr>
          <w:rFonts w:hint="eastAsia"/>
        </w:rPr>
        <w:t xml:space="preserve"> </w:t>
      </w:r>
      <w:r>
        <w:rPr>
          <w:rFonts w:hint="eastAsia" w:eastAsia="宋体"/>
          <w:lang w:val="en-US"/>
        </w:rPr>
        <w:t xml:space="preserve">received </w:t>
      </w:r>
      <w:r>
        <w:rPr>
          <w:rFonts w:hint="eastAsia"/>
        </w:rPr>
        <w:t xml:space="preserve">and </w:t>
      </w:r>
      <w:r>
        <w:t xml:space="preserve">subscription data of </w:t>
      </w:r>
      <w:r>
        <w:rPr>
          <w:rFonts w:hint="eastAsia"/>
        </w:rPr>
        <w:t xml:space="preserve">the </w:t>
      </w:r>
      <w:r>
        <w:t>UE Reader</w:t>
      </w:r>
      <w:r>
        <w:rPr>
          <w:rFonts w:hint="eastAsia"/>
        </w:rPr>
        <w:t xml:space="preserve">, </w:t>
      </w:r>
      <w:r>
        <w:rPr>
          <w:rFonts w:hint="eastAsia" w:eastAsia="宋体"/>
          <w:lang w:val="en-US"/>
        </w:rPr>
        <w:t>after which the AMF</w:t>
      </w:r>
      <w:r>
        <w:rPr>
          <w:rFonts w:hint="eastAsia"/>
        </w:rPr>
        <w:t xml:space="preserve"> </w:t>
      </w:r>
      <w:r>
        <w:rPr>
          <w:rFonts w:hint="eastAsia" w:eastAsia="宋体"/>
          <w:lang w:val="en-US"/>
        </w:rPr>
        <w:t>can send</w:t>
      </w:r>
      <w:r>
        <w:t xml:space="preserve"> the</w:t>
      </w:r>
      <w:r>
        <w:rPr>
          <w:rFonts w:hint="eastAsia"/>
        </w:rPr>
        <w:t xml:space="preserve"> UE reader</w:t>
      </w:r>
      <w:r>
        <w:t xml:space="preserve"> authorization </w:t>
      </w:r>
      <w:r>
        <w:rPr>
          <w:rFonts w:hint="eastAsia" w:eastAsiaTheme="minorEastAsia"/>
        </w:rPr>
        <w:t xml:space="preserve">status </w:t>
      </w:r>
      <w:r>
        <w:t xml:space="preserve">indication </w:t>
      </w:r>
      <w:r>
        <w:rPr>
          <w:rFonts w:hint="eastAsia" w:eastAsia="宋体"/>
          <w:lang w:val="en-US"/>
        </w:rPr>
        <w:t xml:space="preserve">(e.g., authorized or not authorized) </w:t>
      </w:r>
      <w:r>
        <w:t xml:space="preserve">in INITIAL CONTEXT SETUP REQUEST message sent to </w:t>
      </w:r>
      <w:r>
        <w:rPr>
          <w:rFonts w:hint="eastAsia"/>
        </w:rPr>
        <w:t xml:space="preserve">the gNB serving the UE reader. </w:t>
      </w:r>
      <w:r>
        <w:rPr>
          <w:rFonts w:hint="eastAsia" w:eastAsia="宋体"/>
          <w:lang w:val="en-US"/>
        </w:rPr>
        <w:t>Then the gNB can determine whether to allocate the AIoT radio resources to the UE.</w:t>
      </w:r>
    </w:p>
    <w:p w14:paraId="5ADB9070">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2-1</w:t>
      </w:r>
      <w:r>
        <w:t>:</w:t>
      </w:r>
      <w:r>
        <w:rPr>
          <w:rFonts w:hint="eastAsia" w:eastAsiaTheme="minorEastAsia"/>
          <w:lang w:eastAsia="zh-CN"/>
        </w:rPr>
        <w:tab/>
      </w:r>
      <w:r>
        <w:rPr>
          <w:rFonts w:hint="eastAsia" w:eastAsiaTheme="minorEastAsia"/>
          <w:lang w:eastAsia="zh-CN"/>
        </w:rPr>
        <w:t>T</w:t>
      </w:r>
      <w:r>
        <w:rPr>
          <w:rFonts w:eastAsiaTheme="minorEastAsia"/>
          <w:lang w:eastAsia="zh-CN"/>
        </w:rPr>
        <w:t xml:space="preserve">he UE </w:t>
      </w:r>
      <w:r>
        <w:rPr>
          <w:rFonts w:hint="eastAsia" w:eastAsiaTheme="minorEastAsia"/>
          <w:lang w:val="en-US" w:eastAsia="zh-CN"/>
        </w:rPr>
        <w:t>sends the</w:t>
      </w:r>
      <w:r>
        <w:rPr>
          <w:rFonts w:eastAsiaTheme="minorEastAsia"/>
          <w:lang w:eastAsia="zh-CN"/>
        </w:rPr>
        <w:t xml:space="preserve"> reader </w:t>
      </w:r>
      <w:r>
        <w:rPr>
          <w:rFonts w:hint="eastAsia" w:eastAsiaTheme="minorEastAsia"/>
          <w:lang w:val="en-US" w:eastAsia="zh-CN"/>
        </w:rPr>
        <w:t>indicator</w:t>
      </w:r>
      <w:r>
        <w:rPr>
          <w:rFonts w:eastAsiaTheme="minorEastAsia"/>
          <w:lang w:eastAsia="zh-CN"/>
        </w:rPr>
        <w:t xml:space="preserve"> to </w:t>
      </w:r>
      <w:r>
        <w:rPr>
          <w:rFonts w:hint="eastAsia" w:eastAsiaTheme="minorEastAsia"/>
          <w:lang w:eastAsia="zh-CN"/>
        </w:rPr>
        <w:t>gNB</w:t>
      </w:r>
      <w:r>
        <w:rPr>
          <w:rFonts w:hint="eastAsia" w:eastAsiaTheme="minorEastAsia"/>
          <w:lang w:val="en-US" w:eastAsia="zh-CN"/>
        </w:rPr>
        <w:t xml:space="preserve"> via RRC message</w:t>
      </w:r>
      <w:r>
        <w:rPr>
          <w:rFonts w:hint="eastAsia" w:eastAsiaTheme="minorEastAsia"/>
          <w:lang w:eastAsia="zh-CN"/>
        </w:rPr>
        <w:t>.</w:t>
      </w:r>
    </w:p>
    <w:p w14:paraId="1EE8BE57">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2-2</w:t>
      </w:r>
      <w:r>
        <w:t>:</w:t>
      </w:r>
      <w:r>
        <w:rPr>
          <w:rFonts w:hint="eastAsia" w:eastAsiaTheme="minorEastAsia"/>
          <w:lang w:eastAsia="zh-CN"/>
        </w:rPr>
        <w:tab/>
      </w:r>
      <w:r>
        <w:rPr>
          <w:rFonts w:eastAsiaTheme="minorEastAsia"/>
          <w:lang w:eastAsia="zh-CN"/>
        </w:rPr>
        <w:t xml:space="preserve">Upon the receiving the UE reader </w:t>
      </w:r>
      <w:r>
        <w:rPr>
          <w:rFonts w:hint="eastAsia" w:eastAsiaTheme="minorEastAsia"/>
          <w:lang w:val="en-US" w:eastAsia="zh-CN"/>
        </w:rPr>
        <w:t>indicator</w:t>
      </w:r>
      <w:r>
        <w:rPr>
          <w:rFonts w:eastAsiaTheme="minorEastAsia"/>
          <w:lang w:eastAsia="zh-CN"/>
        </w:rPr>
        <w:t>, the gNB</w:t>
      </w:r>
      <w:r>
        <w:rPr>
          <w:rFonts w:hint="eastAsia" w:eastAsiaTheme="minorEastAsia"/>
          <w:lang w:eastAsia="zh-CN"/>
        </w:rPr>
        <w:t xml:space="preserve"> </w:t>
      </w:r>
      <w:r>
        <w:t>include</w:t>
      </w:r>
      <w:r>
        <w:rPr>
          <w:rFonts w:hint="eastAsia" w:eastAsiaTheme="minorEastAsia"/>
        </w:rPr>
        <w:t>s</w:t>
      </w:r>
      <w:r>
        <w:rPr>
          <w:rFonts w:hint="eastAsia"/>
        </w:rPr>
        <w:t xml:space="preserve"> </w:t>
      </w:r>
      <w:r>
        <w:rPr>
          <w:rFonts w:hint="eastAsia" w:eastAsiaTheme="minorEastAsia"/>
        </w:rPr>
        <w:t xml:space="preserve">the </w:t>
      </w:r>
      <w:r>
        <w:rPr>
          <w:rFonts w:hint="eastAsia"/>
        </w:rPr>
        <w:t>UE reader</w:t>
      </w:r>
      <w:r>
        <w:t xml:space="preserve"> </w:t>
      </w:r>
      <w:r>
        <w:rPr>
          <w:rFonts w:hint="eastAsia" w:eastAsia="宋体"/>
          <w:lang w:val="en-US" w:eastAsia="zh-CN"/>
        </w:rPr>
        <w:t>indicator</w:t>
      </w:r>
      <w:r>
        <w:rPr>
          <w:rFonts w:hint="eastAsia" w:eastAsiaTheme="minorEastAsia"/>
        </w:rPr>
        <w:t xml:space="preserve"> in NGAP message sent to AMF</w:t>
      </w:r>
      <w:r>
        <w:rPr>
          <w:rFonts w:hint="eastAsia" w:eastAsiaTheme="minorEastAsia"/>
          <w:lang w:eastAsia="zh-CN"/>
        </w:rPr>
        <w:t>.</w:t>
      </w:r>
    </w:p>
    <w:p w14:paraId="6DB341D6">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2-3</w:t>
      </w:r>
      <w:r>
        <w:t>:</w:t>
      </w:r>
      <w:r>
        <w:rPr>
          <w:rFonts w:hint="eastAsia" w:eastAsiaTheme="minorEastAsia"/>
          <w:lang w:eastAsia="zh-CN"/>
        </w:rPr>
        <w:tab/>
      </w:r>
      <w:r>
        <w:rPr>
          <w:rFonts w:eastAsiaTheme="minorEastAsia"/>
          <w:lang w:eastAsia="zh-CN"/>
        </w:rPr>
        <w:t xml:space="preserve">AMF </w:t>
      </w:r>
      <w:r>
        <w:rPr>
          <w:rFonts w:hint="eastAsia" w:eastAsiaTheme="minorEastAsia"/>
          <w:lang w:val="en-US" w:eastAsia="zh-CN"/>
        </w:rPr>
        <w:t>indicate</w:t>
      </w:r>
      <w:r>
        <w:rPr>
          <w:rFonts w:eastAsiaTheme="minorEastAsia"/>
          <w:lang w:eastAsia="zh-CN"/>
        </w:rPr>
        <w:t xml:space="preserve">s the </w:t>
      </w:r>
      <w:r>
        <w:rPr>
          <w:rFonts w:hint="eastAsia" w:eastAsiaTheme="minorEastAsia"/>
          <w:lang w:eastAsia="zh-CN"/>
        </w:rPr>
        <w:t xml:space="preserve">UE reader </w:t>
      </w:r>
      <w:r>
        <w:rPr>
          <w:rFonts w:eastAsiaTheme="minorEastAsia"/>
          <w:lang w:eastAsia="zh-CN"/>
        </w:rPr>
        <w:t xml:space="preserve">authorization </w:t>
      </w:r>
      <w:r>
        <w:rPr>
          <w:rFonts w:hint="eastAsia" w:eastAsiaTheme="minorEastAsia"/>
          <w:lang w:val="en-US" w:eastAsia="zh-CN"/>
        </w:rPr>
        <w:t>status</w:t>
      </w:r>
      <w:r>
        <w:rPr>
          <w:rFonts w:eastAsiaTheme="minorEastAsia"/>
          <w:lang w:eastAsia="zh-CN"/>
        </w:rPr>
        <w:t xml:space="preserve"> to the gNB</w:t>
      </w:r>
      <w:r>
        <w:rPr>
          <w:rFonts w:hint="eastAsia" w:eastAsiaTheme="minorEastAsia"/>
          <w:lang w:val="en-US" w:eastAsia="zh-CN"/>
        </w:rPr>
        <w:t xml:space="preserve"> via NGAP message after authorization to the UE reader</w:t>
      </w:r>
      <w:r>
        <w:rPr>
          <w:rFonts w:hint="eastAsia" w:eastAsiaTheme="minorEastAsia"/>
          <w:lang w:eastAsia="zh-CN"/>
        </w:rPr>
        <w:t>.</w:t>
      </w:r>
    </w:p>
    <w:p w14:paraId="144CAE5D">
      <w:pPr>
        <w:spacing w:before="120" w:beforeLines="50" w:after="120" w:afterLines="50"/>
        <w:jc w:val="both"/>
        <w:rPr>
          <w:rFonts w:eastAsiaTheme="minorEastAsia"/>
          <w:highlight w:val="lightGray"/>
          <w:u w:val="single"/>
        </w:rPr>
      </w:pPr>
      <w:r>
        <w:rPr>
          <w:rFonts w:hint="eastAsia" w:eastAsiaTheme="minorEastAsia"/>
          <w:highlight w:val="lightGray"/>
          <w:u w:val="single"/>
        </w:rPr>
        <w:t>F1</w:t>
      </w:r>
      <w:r>
        <w:rPr>
          <w:rFonts w:eastAsiaTheme="minorEastAsia"/>
          <w:highlight w:val="lightGray"/>
          <w:u w:val="single"/>
        </w:rPr>
        <w:t>AP impact</w:t>
      </w:r>
    </w:p>
    <w:p w14:paraId="260C7009">
      <w:pPr>
        <w:spacing w:before="120" w:beforeLines="50" w:after="120" w:afterLines="50"/>
        <w:jc w:val="both"/>
        <w:rPr>
          <w:rFonts w:eastAsiaTheme="minorEastAsia"/>
        </w:rPr>
      </w:pPr>
      <w:r>
        <w:rPr>
          <w:rFonts w:hint="eastAsia"/>
        </w:rPr>
        <w:t xml:space="preserve">When considering the CU-DU </w:t>
      </w:r>
      <w:r>
        <w:t>split</w:t>
      </w:r>
      <w:r>
        <w:rPr>
          <w:rFonts w:hint="eastAsia"/>
        </w:rPr>
        <w:t xml:space="preserve"> </w:t>
      </w:r>
      <w:r>
        <w:t>architecture</w:t>
      </w:r>
      <w:r>
        <w:rPr>
          <w:rFonts w:hint="eastAsia"/>
        </w:rPr>
        <w:t xml:space="preserve"> in A-IoT enabled gNB in Topology 2, </w:t>
      </w:r>
      <w:r>
        <w:t xml:space="preserve">if the </w:t>
      </w:r>
      <w:r>
        <w:rPr>
          <w:rFonts w:hint="eastAsia" w:eastAsia="宋体"/>
          <w:lang w:val="en-US"/>
        </w:rPr>
        <w:t>gNB-DU</w:t>
      </w:r>
      <w:r>
        <w:t xml:space="preserve"> is responsible for allocat</w:t>
      </w:r>
      <w:r>
        <w:rPr>
          <w:rFonts w:hint="eastAsia"/>
        </w:rPr>
        <w:t>ing</w:t>
      </w:r>
      <w:r>
        <w:t xml:space="preserve"> and coordinat</w:t>
      </w:r>
      <w:r>
        <w:rPr>
          <w:rFonts w:hint="eastAsia"/>
        </w:rPr>
        <w:t>ing</w:t>
      </w:r>
      <w:r>
        <w:t xml:space="preserve"> usage of A-IoT radio resources, </w:t>
      </w:r>
      <w:r>
        <w:rPr>
          <w:rFonts w:hint="eastAsia"/>
        </w:rPr>
        <w:t xml:space="preserve">upon </w:t>
      </w:r>
      <w:r>
        <w:t xml:space="preserve">the </w:t>
      </w:r>
      <w:r>
        <w:rPr>
          <w:rFonts w:hint="eastAsia" w:eastAsia="宋体"/>
          <w:lang w:val="en-US"/>
        </w:rPr>
        <w:t>gNB-CU</w:t>
      </w:r>
      <w:r>
        <w:rPr>
          <w:rFonts w:hint="eastAsia"/>
        </w:rPr>
        <w:t xml:space="preserve"> receives the UE reader authorization </w:t>
      </w:r>
      <w:r>
        <w:rPr>
          <w:rFonts w:hint="eastAsia" w:eastAsiaTheme="minorEastAsia"/>
        </w:rPr>
        <w:t xml:space="preserve">status </w:t>
      </w:r>
      <w:r>
        <w:rPr>
          <w:rFonts w:hint="eastAsia"/>
        </w:rPr>
        <w:t xml:space="preserve">indication from AMF, the </w:t>
      </w:r>
      <w:r>
        <w:rPr>
          <w:rFonts w:hint="eastAsia" w:eastAsia="宋体"/>
          <w:lang w:val="en-US"/>
        </w:rPr>
        <w:t>gNB-CU</w:t>
      </w:r>
      <w:r>
        <w:rPr>
          <w:rFonts w:hint="eastAsia"/>
        </w:rPr>
        <w:t xml:space="preserve"> </w:t>
      </w:r>
      <w:r>
        <w:rPr>
          <w:rFonts w:hint="eastAsia" w:eastAsiaTheme="minorEastAsia"/>
        </w:rPr>
        <w:t>can</w:t>
      </w:r>
      <w:r>
        <w:rPr>
          <w:rFonts w:hint="eastAsia"/>
        </w:rPr>
        <w:t xml:space="preserve"> send </w:t>
      </w:r>
      <w:r>
        <w:t xml:space="preserve">A-IoT radio resource </w:t>
      </w:r>
      <w:r>
        <w:rPr>
          <w:rFonts w:hint="eastAsia"/>
        </w:rPr>
        <w:t xml:space="preserve">allocation </w:t>
      </w:r>
      <w:r>
        <w:t>indication</w:t>
      </w:r>
      <w:r>
        <w:rPr>
          <w:rFonts w:hint="eastAsia" w:eastAsiaTheme="minorEastAsia"/>
        </w:rPr>
        <w:t xml:space="preserve"> or UE reader </w:t>
      </w:r>
      <w:r>
        <w:rPr>
          <w:rFonts w:hint="eastAsia"/>
        </w:rPr>
        <w:t xml:space="preserve">authorization </w:t>
      </w:r>
      <w:r>
        <w:rPr>
          <w:rFonts w:hint="eastAsia" w:eastAsiaTheme="minorEastAsia"/>
        </w:rPr>
        <w:t xml:space="preserve">status </w:t>
      </w:r>
      <w:r>
        <w:rPr>
          <w:rFonts w:hint="eastAsia"/>
        </w:rPr>
        <w:t>indication</w:t>
      </w:r>
      <w:r>
        <w:t xml:space="preserve"> in F1AP message to the </w:t>
      </w:r>
      <w:r>
        <w:rPr>
          <w:rFonts w:hint="eastAsia" w:eastAsia="宋体"/>
          <w:lang w:val="en-US"/>
        </w:rPr>
        <w:t>gNB-DU</w:t>
      </w:r>
      <w:r>
        <w:rPr>
          <w:rFonts w:hint="eastAsia" w:eastAsiaTheme="minorEastAsia"/>
        </w:rPr>
        <w:t xml:space="preserve">, such that the </w:t>
      </w:r>
      <w:r>
        <w:rPr>
          <w:rFonts w:hint="eastAsia" w:eastAsia="宋体"/>
          <w:lang w:val="en-US"/>
        </w:rPr>
        <w:t>gNB-DU</w:t>
      </w:r>
      <w:r>
        <w:rPr>
          <w:rFonts w:hint="eastAsia" w:eastAsiaTheme="minorEastAsia"/>
        </w:rPr>
        <w:t xml:space="preserve"> determines whether to </w:t>
      </w:r>
      <w:r>
        <w:t>allocat</w:t>
      </w:r>
      <w:r>
        <w:rPr>
          <w:rFonts w:hint="eastAsia" w:eastAsiaTheme="minorEastAsia"/>
        </w:rPr>
        <w:t xml:space="preserve">e </w:t>
      </w:r>
      <w:r>
        <w:t>A-IoT radio resources</w:t>
      </w:r>
      <w:r>
        <w:rPr>
          <w:rFonts w:hint="eastAsia" w:eastAsiaTheme="minorEastAsia"/>
        </w:rPr>
        <w:t xml:space="preserve"> for the UE reader.</w:t>
      </w:r>
    </w:p>
    <w:p w14:paraId="4E1F8062">
      <w:pPr>
        <w:pStyle w:val="127"/>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2-4:</w:t>
      </w:r>
      <w:r>
        <w:rPr>
          <w:rFonts w:hint="eastAsia" w:eastAsiaTheme="minorEastAsia"/>
          <w:lang w:eastAsia="zh-CN"/>
        </w:rPr>
        <w:tab/>
      </w:r>
      <w:r>
        <w:rPr>
          <w:rFonts w:hint="eastAsia" w:eastAsiaTheme="minorEastAsia"/>
          <w:lang w:val="en-US" w:eastAsia="zh-CN"/>
        </w:rPr>
        <w:t>U</w:t>
      </w:r>
      <w:r>
        <w:rPr>
          <w:rFonts w:hint="eastAsia" w:eastAsiaTheme="minorEastAsia"/>
        </w:rPr>
        <w:t xml:space="preserve">pon </w:t>
      </w:r>
      <w:r>
        <w:rPr>
          <w:rFonts w:eastAsiaTheme="minorEastAsia"/>
        </w:rPr>
        <w:t>the gNB</w:t>
      </w:r>
      <w:r>
        <w:rPr>
          <w:rFonts w:hint="eastAsia" w:eastAsiaTheme="minorEastAsia"/>
          <w:lang w:val="en-US" w:eastAsia="zh-CN"/>
        </w:rPr>
        <w:t>-CU</w:t>
      </w:r>
      <w:r>
        <w:rPr>
          <w:rFonts w:hint="eastAsia" w:eastAsiaTheme="minorEastAsia"/>
        </w:rPr>
        <w:t xml:space="preserve"> receives the UE reader authorization </w:t>
      </w:r>
      <w:r>
        <w:rPr>
          <w:rFonts w:hint="eastAsia" w:eastAsiaTheme="minorEastAsia"/>
          <w:lang w:val="en-US" w:eastAsia="zh-CN"/>
        </w:rPr>
        <w:t>status</w:t>
      </w:r>
      <w:r>
        <w:rPr>
          <w:rFonts w:hint="eastAsia" w:eastAsiaTheme="minorEastAsia"/>
        </w:rPr>
        <w:t xml:space="preserve"> from AMF, the </w:t>
      </w:r>
      <w:r>
        <w:rPr>
          <w:rFonts w:hint="eastAsia" w:eastAsia="宋体"/>
          <w:lang w:val="en-US" w:eastAsia="zh-CN"/>
        </w:rPr>
        <w:t>gNB-CU</w:t>
      </w:r>
      <w:r>
        <w:rPr>
          <w:rFonts w:hint="eastAsia" w:eastAsiaTheme="minorEastAsia"/>
        </w:rPr>
        <w:t xml:space="preserve"> </w:t>
      </w:r>
      <w:r>
        <w:rPr>
          <w:rFonts w:hint="eastAsia" w:eastAsiaTheme="minorEastAsia"/>
          <w:lang w:eastAsia="zh-CN"/>
        </w:rPr>
        <w:t>c</w:t>
      </w:r>
      <w:r>
        <w:rPr>
          <w:rFonts w:hint="eastAsia" w:eastAsiaTheme="minorEastAsia"/>
        </w:rPr>
        <w:t>a</w:t>
      </w:r>
      <w:r>
        <w:rPr>
          <w:rFonts w:hint="eastAsia" w:eastAsiaTheme="minorEastAsia"/>
          <w:lang w:eastAsia="zh-CN"/>
        </w:rPr>
        <w:t>n</w:t>
      </w:r>
      <w:r>
        <w:rPr>
          <w:rFonts w:hint="eastAsia" w:eastAsiaTheme="minorEastAsia"/>
        </w:rPr>
        <w:t xml:space="preserve"> </w:t>
      </w:r>
      <w:r>
        <w:rPr>
          <w:rFonts w:hint="eastAsia" w:eastAsiaTheme="minorEastAsia"/>
          <w:lang w:val="en-US" w:eastAsia="zh-CN"/>
        </w:rPr>
        <w:t>indicate</w:t>
      </w:r>
      <w:r>
        <w:rPr>
          <w:rFonts w:hint="eastAsia" w:eastAsiaTheme="minorEastAsia"/>
        </w:rPr>
        <w:t xml:space="preserve"> </w:t>
      </w:r>
      <w:r>
        <w:rPr>
          <w:rFonts w:eastAsiaTheme="minorEastAsia"/>
        </w:rPr>
        <w:t>to the gNB</w:t>
      </w:r>
      <w:r>
        <w:rPr>
          <w:rFonts w:hint="eastAsia" w:eastAsiaTheme="minorEastAsia"/>
          <w:lang w:val="en-US" w:eastAsia="zh-CN"/>
        </w:rPr>
        <w:t xml:space="preserve">-DU whether to allocate </w:t>
      </w:r>
      <w:r>
        <w:rPr>
          <w:rFonts w:eastAsiaTheme="minorEastAsia"/>
        </w:rPr>
        <w:t>A-IoT radio resource</w:t>
      </w:r>
      <w:r>
        <w:rPr>
          <w:rFonts w:hint="eastAsia" w:eastAsiaTheme="minorEastAsia"/>
          <w:lang w:val="en-US" w:eastAsia="zh-CN"/>
        </w:rPr>
        <w:t xml:space="preserve"> via</w:t>
      </w:r>
      <w:r>
        <w:rPr>
          <w:rFonts w:eastAsiaTheme="minorEastAsia"/>
        </w:rPr>
        <w:t xml:space="preserve"> F1AP message</w:t>
      </w:r>
      <w:r>
        <w:rPr>
          <w:rFonts w:hint="eastAsia" w:eastAsiaTheme="minorEastAsia"/>
          <w:lang w:eastAsia="zh-CN"/>
        </w:rPr>
        <w:t>.</w:t>
      </w:r>
    </w:p>
    <w:p w14:paraId="1E18B85A">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2.3</w:t>
      </w:r>
      <w:r>
        <w:rPr>
          <w:rFonts w:hint="eastAsia" w:ascii="Arial" w:hAnsi="Arial" w:eastAsia="宋体"/>
          <w:sz w:val="32"/>
        </w:rPr>
        <w:tab/>
      </w:r>
      <w:r>
        <w:rPr>
          <w:rFonts w:ascii="Arial" w:hAnsi="Arial" w:eastAsia="宋体"/>
          <w:sz w:val="32"/>
        </w:rPr>
        <w:t>UE reader selection</w:t>
      </w:r>
    </w:p>
    <w:p w14:paraId="3EC0CEDB">
      <w:pPr>
        <w:spacing w:before="120" w:beforeLines="50" w:after="120" w:afterLines="50"/>
        <w:jc w:val="both"/>
        <w:rPr>
          <w:rFonts w:eastAsiaTheme="minorEastAsia"/>
        </w:rPr>
      </w:pPr>
      <w:r>
        <w:rPr>
          <w:rFonts w:hint="eastAsia"/>
        </w:rPr>
        <w:t xml:space="preserve">Regarding to UE reader selection, </w:t>
      </w:r>
      <w:r>
        <w:t>RAN TR 38.769 captured the following descriptions about UE reader selection</w:t>
      </w:r>
      <w:r>
        <w:rPr>
          <w:rFonts w:hint="eastAsia" w:eastAsiaTheme="minorEastAsia"/>
        </w:rPr>
        <w:t>:</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5151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trPr>
        <w:tc>
          <w:tcPr>
            <w:tcW w:w="9099" w:type="dxa"/>
          </w:tcPr>
          <w:p w14:paraId="2E1A27CB">
            <w:pPr>
              <w:rPr>
                <w:rFonts w:eastAsiaTheme="minorEastAsia"/>
                <w:b/>
                <w:bCs/>
              </w:rPr>
            </w:pPr>
            <w:r>
              <w:rPr>
                <w:rFonts w:hint="eastAsia" w:eastAsiaTheme="minorEastAsia"/>
                <w:b/>
                <w:bCs/>
              </w:rPr>
              <w:t>RAN</w:t>
            </w:r>
            <w:r>
              <w:rPr>
                <w:rFonts w:eastAsiaTheme="minorEastAsia"/>
                <w:b/>
                <w:bCs/>
              </w:rPr>
              <w:t xml:space="preserve"> TR </w:t>
            </w:r>
            <w:r>
              <w:rPr>
                <w:rFonts w:hint="eastAsia" w:eastAsiaTheme="minorEastAsia"/>
                <w:b/>
                <w:bCs/>
              </w:rPr>
              <w:t>38.769</w:t>
            </w:r>
          </w:p>
          <w:p w14:paraId="197BE85C">
            <w:pPr>
              <w:rPr>
                <w:rFonts w:eastAsiaTheme="minorEastAsia"/>
                <w:b/>
                <w:bCs/>
              </w:rPr>
            </w:pPr>
            <w:bookmarkStart w:id="17" w:name="_Toc175766746"/>
            <w:bookmarkStart w:id="18" w:name="_Toc187176144"/>
            <w:r>
              <w:rPr>
                <w:rFonts w:eastAsiaTheme="minorEastAsia"/>
                <w:b/>
                <w:bCs/>
              </w:rPr>
              <w:t>6.3.6</w:t>
            </w:r>
            <w:r>
              <w:rPr>
                <w:rFonts w:eastAsiaTheme="minorEastAsia"/>
                <w:b/>
                <w:bCs/>
              </w:rPr>
              <w:tab/>
            </w:r>
            <w:r>
              <w:rPr>
                <w:rFonts w:eastAsiaTheme="minorEastAsia"/>
                <w:b/>
                <w:bCs/>
              </w:rPr>
              <w:t>Topology 2 aspects on the interface between UE reader and RAN</w:t>
            </w:r>
          </w:p>
          <w:p w14:paraId="784B66A2">
            <w:pPr>
              <w:spacing w:before="120" w:beforeLines="50" w:after="120" w:afterLines="50"/>
              <w:rPr>
                <w:rFonts w:eastAsia="等线"/>
              </w:rPr>
            </w:pPr>
            <w:r>
              <w:rPr>
                <w:rFonts w:eastAsia="等线"/>
              </w:rPr>
              <w:t xml:space="preserve">For the UE reader selection, it is up to RAN3 and SA2 on whether BS or CN selects the UE reader(s) and what information is shared between BS and CN. From RAN2 perspective, </w:t>
            </w:r>
            <w:r>
              <w:rPr>
                <w:rFonts w:eastAsia="等线"/>
                <w:highlight w:val="yellow"/>
              </w:rPr>
              <w:t>it is assumed, at least for RRC based solution, there may be radio related reasons for the BS to be involved in the UE reader selection.</w:t>
            </w:r>
          </w:p>
          <w:p w14:paraId="12A3ED40">
            <w:pPr>
              <w:rPr>
                <w:rFonts w:eastAsiaTheme="minorEastAsia"/>
                <w:b/>
                <w:bCs/>
              </w:rPr>
            </w:pPr>
            <w:r>
              <w:rPr>
                <w:rFonts w:eastAsiaTheme="minorEastAsia"/>
                <w:b/>
                <w:bCs/>
              </w:rPr>
              <w:t>6.4.2.1</w:t>
            </w:r>
            <w:r>
              <w:rPr>
                <w:rFonts w:eastAsiaTheme="minorEastAsia"/>
                <w:b/>
                <w:bCs/>
              </w:rPr>
              <w:tab/>
            </w:r>
            <w:r>
              <w:rPr>
                <w:rFonts w:eastAsiaTheme="minorEastAsia"/>
                <w:b/>
                <w:bCs/>
              </w:rPr>
              <w:t>Solutions for Topology 2</w:t>
            </w:r>
            <w:bookmarkEnd w:id="17"/>
            <w:bookmarkEnd w:id="18"/>
          </w:p>
          <w:p w14:paraId="4A14BF92">
            <w:pPr>
              <w:rPr>
                <w:rFonts w:eastAsiaTheme="minorEastAsia"/>
                <w:b/>
                <w:bCs/>
              </w:rPr>
            </w:pPr>
            <w:bookmarkStart w:id="19" w:name="_Toc187176145"/>
            <w:r>
              <w:rPr>
                <w:rFonts w:eastAsiaTheme="minorEastAsia"/>
                <w:b/>
                <w:bCs/>
              </w:rPr>
              <w:t>6.4.2.1.0</w:t>
            </w:r>
            <w:r>
              <w:rPr>
                <w:rFonts w:eastAsiaTheme="minorEastAsia"/>
                <w:b/>
                <w:bCs/>
              </w:rPr>
              <w:tab/>
            </w:r>
            <w:r>
              <w:rPr>
                <w:rFonts w:eastAsiaTheme="minorEastAsia"/>
                <w:b/>
                <w:bCs/>
              </w:rPr>
              <w:t>General</w:t>
            </w:r>
            <w:bookmarkEnd w:id="19"/>
          </w:p>
          <w:p w14:paraId="5BEF8D22">
            <w:pPr>
              <w:spacing w:before="120" w:beforeLines="50" w:after="120" w:afterLines="50"/>
              <w:rPr>
                <w:rFonts w:eastAsiaTheme="minorEastAsia"/>
                <w:bCs/>
              </w:rPr>
            </w:pPr>
            <w:r>
              <w:rPr>
                <w:rFonts w:eastAsiaTheme="minorEastAsia"/>
                <w:bCs/>
              </w:rPr>
              <w:t>…</w:t>
            </w:r>
          </w:p>
          <w:p w14:paraId="63C66117">
            <w:pPr>
              <w:spacing w:before="120" w:beforeLines="50" w:after="120" w:afterLines="50"/>
              <w:rPr>
                <w:rFonts w:eastAsia="等线"/>
              </w:rPr>
            </w:pPr>
            <w:r>
              <w:rPr>
                <w:rFonts w:eastAsia="等线"/>
                <w:highlight w:val="yellow"/>
              </w:rPr>
              <w:t>In RRC based solution, Reader selection may need coordination between A-IoT-enabled gNB and A-IoT CN.</w:t>
            </w:r>
          </w:p>
          <w:p w14:paraId="4405F43B">
            <w:pPr>
              <w:keepLines/>
              <w:spacing w:before="120" w:beforeLines="50" w:after="120" w:afterLines="50"/>
              <w:ind w:left="851" w:hanging="851"/>
              <w:rPr>
                <w:rFonts w:eastAsiaTheme="minorEastAsia"/>
              </w:rPr>
            </w:pPr>
            <w:r>
              <w:t>NOTE 3:</w:t>
            </w:r>
            <w:r>
              <w:tab/>
            </w:r>
            <w:r>
              <w:t>How to perform reader selection needs further discussions.</w:t>
            </w:r>
          </w:p>
        </w:tc>
      </w:tr>
    </w:tbl>
    <w:p w14:paraId="6CDECAFD">
      <w:pPr>
        <w:spacing w:before="120" w:beforeLines="50" w:after="120" w:afterLines="50"/>
        <w:jc w:val="both"/>
        <w:rPr>
          <w:rFonts w:eastAsiaTheme="minorEastAsia"/>
        </w:rPr>
      </w:pPr>
      <w:r>
        <w:rPr>
          <w:rFonts w:hint="eastAsia" w:eastAsiaTheme="minorEastAsia"/>
        </w:rPr>
        <w:t>In our view, in</w:t>
      </w:r>
      <w:r>
        <w:t xml:space="preserve"> </w:t>
      </w:r>
      <w:r>
        <w:rPr>
          <w:rFonts w:hint="eastAsia" w:eastAsiaTheme="minorEastAsia"/>
        </w:rPr>
        <w:t>T</w:t>
      </w:r>
      <w:r>
        <w:t xml:space="preserve">opology 2 RRC based </w:t>
      </w:r>
      <w:r>
        <w:rPr>
          <w:rFonts w:hint="eastAsia" w:eastAsiaTheme="minorEastAsia"/>
        </w:rPr>
        <w:t>solution</w:t>
      </w:r>
      <w:r>
        <w:t xml:space="preserve">, </w:t>
      </w:r>
      <w:r>
        <w:rPr>
          <w:rFonts w:hint="eastAsia" w:eastAsiaTheme="minorEastAsia"/>
        </w:rPr>
        <w:t>since</w:t>
      </w:r>
      <w:r>
        <w:t xml:space="preserve"> the gNB is aware of the ongoing A-IoT services, </w:t>
      </w:r>
      <w:r>
        <w:rPr>
          <w:rFonts w:hint="eastAsia" w:eastAsia="宋体"/>
          <w:lang w:val="en-US"/>
        </w:rPr>
        <w:t xml:space="preserve">we believe that the reader selection is similar as that in Topology 1, the difference is that readers are mobile in Topology 2. Thus, we understand that </w:t>
      </w:r>
      <w:r>
        <w:t xml:space="preserve">the UE </w:t>
      </w:r>
      <w:r>
        <w:rPr>
          <w:rFonts w:hint="eastAsia" w:eastAsiaTheme="minorEastAsia"/>
        </w:rPr>
        <w:t xml:space="preserve">reader </w:t>
      </w:r>
      <w:r>
        <w:t xml:space="preserve">selection </w:t>
      </w:r>
      <w:r>
        <w:rPr>
          <w:rFonts w:hint="eastAsia" w:eastAsia="宋体"/>
          <w:lang w:val="en-US"/>
        </w:rPr>
        <w:t>can</w:t>
      </w:r>
      <w:r>
        <w:t xml:space="preserve"> be done by either the gNB or the CN or both.</w:t>
      </w:r>
      <w:r>
        <w:rPr>
          <w:rFonts w:hint="eastAsia" w:eastAsiaTheme="minorEastAsia"/>
        </w:rPr>
        <w:t xml:space="preserve"> </w:t>
      </w:r>
      <w:r>
        <w:rPr>
          <w:rFonts w:hint="eastAsia" w:eastAsia="宋体"/>
          <w:lang w:val="en-US"/>
        </w:rPr>
        <w:t>In Topology 1, i</w:t>
      </w:r>
      <w:r>
        <w:rPr>
          <w:rFonts w:hint="eastAsia" w:eastAsiaTheme="minorEastAsia"/>
        </w:rPr>
        <w:t xml:space="preserve">f </w:t>
      </w:r>
      <w:r>
        <w:t xml:space="preserve">the UE </w:t>
      </w:r>
      <w:r>
        <w:rPr>
          <w:rFonts w:hint="eastAsia" w:eastAsiaTheme="minorEastAsia"/>
        </w:rPr>
        <w:t xml:space="preserve">reader </w:t>
      </w:r>
      <w:r>
        <w:t xml:space="preserve">selection is performed by the A-IoT </w:t>
      </w:r>
      <w:r>
        <w:rPr>
          <w:rFonts w:hint="eastAsia" w:eastAsiaTheme="minorEastAsia"/>
        </w:rPr>
        <w:t>enabled gNB, AIOTF can provides</w:t>
      </w:r>
      <w:r>
        <w:rPr>
          <w:rFonts w:hint="eastAsia" w:eastAsiaTheme="minorEastAsia"/>
          <w:lang w:val="en-US"/>
        </w:rPr>
        <w:t xml:space="preserve"> the A-IoT Area ID(s) via</w:t>
      </w:r>
      <w:r>
        <w:rPr>
          <w:rFonts w:hint="eastAsia" w:eastAsiaTheme="minorEastAsia"/>
        </w:rPr>
        <w:t xml:space="preserve"> </w:t>
      </w:r>
      <w:r>
        <w:rPr>
          <w:rFonts w:eastAsiaTheme="minorEastAsia"/>
        </w:rPr>
        <w:t>Requested Service Area Information</w:t>
      </w:r>
      <w:r>
        <w:rPr>
          <w:rFonts w:hint="eastAsia" w:eastAsiaTheme="minorEastAsia"/>
        </w:rPr>
        <w:t xml:space="preserve"> IE to </w:t>
      </w:r>
      <w:r>
        <w:t xml:space="preserve">the </w:t>
      </w:r>
      <w:r>
        <w:rPr>
          <w:rFonts w:hint="eastAsia" w:eastAsiaTheme="minorEastAsia"/>
        </w:rPr>
        <w:t xml:space="preserve">gNB to perform UE reader </w:t>
      </w:r>
      <w:r>
        <w:rPr>
          <w:rFonts w:eastAsiaTheme="minorEastAsia"/>
        </w:rPr>
        <w:t>selection</w:t>
      </w:r>
      <w:r>
        <w:rPr>
          <w:rFonts w:hint="eastAsia" w:eastAsiaTheme="minorEastAsia"/>
        </w:rPr>
        <w:t xml:space="preserve">. </w:t>
      </w:r>
      <w:r>
        <w:t xml:space="preserve">If the UE </w:t>
      </w:r>
      <w:r>
        <w:rPr>
          <w:rFonts w:hint="eastAsia" w:eastAsiaTheme="minorEastAsia"/>
        </w:rPr>
        <w:t xml:space="preserve">reader </w:t>
      </w:r>
      <w:r>
        <w:t xml:space="preserve">selection is performed by the </w:t>
      </w:r>
      <w:r>
        <w:rPr>
          <w:rFonts w:hint="eastAsia" w:eastAsiaTheme="minorEastAsia"/>
        </w:rPr>
        <w:t>AIOTF</w:t>
      </w:r>
      <w:r>
        <w:t xml:space="preserve">, the </w:t>
      </w:r>
      <w:r>
        <w:rPr>
          <w:rFonts w:hint="eastAsia" w:eastAsiaTheme="minorEastAsia"/>
        </w:rPr>
        <w:t>AIOTF</w:t>
      </w:r>
      <w:r>
        <w:t xml:space="preserve"> </w:t>
      </w:r>
      <w:r>
        <w:rPr>
          <w:rFonts w:hint="eastAsia" w:eastAsia="宋体"/>
          <w:lang w:val="en-US"/>
        </w:rPr>
        <w:t>can</w:t>
      </w:r>
      <w:r>
        <w:t xml:space="preserve"> provide the selected UE </w:t>
      </w:r>
      <w:r>
        <w:rPr>
          <w:rFonts w:hint="eastAsia" w:eastAsiaTheme="minorEastAsia"/>
        </w:rPr>
        <w:t>reade</w:t>
      </w:r>
      <w:r>
        <w:rPr>
          <w:rFonts w:hint="eastAsia"/>
        </w:rPr>
        <w:t>r</w:t>
      </w:r>
      <w:r>
        <w:t xml:space="preserve"> list to the gNB</w:t>
      </w:r>
      <w:r>
        <w:rPr>
          <w:rFonts w:hint="eastAsia" w:eastAsia="宋体"/>
          <w:lang w:val="en-US"/>
        </w:rPr>
        <w:t xml:space="preserve"> also via the </w:t>
      </w:r>
      <w:r>
        <w:rPr>
          <w:rFonts w:eastAsiaTheme="minorEastAsia"/>
        </w:rPr>
        <w:t>Requested Service Area Information</w:t>
      </w:r>
      <w:r>
        <w:rPr>
          <w:rFonts w:hint="eastAsia" w:eastAsiaTheme="minorEastAsia"/>
        </w:rPr>
        <w:t xml:space="preserve"> IE.</w:t>
      </w:r>
    </w:p>
    <w:tbl>
      <w:tblPr>
        <w:tblStyle w:val="23"/>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0BE6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0BCA98FC">
            <w:pPr>
              <w:rPr>
                <w:rFonts w:eastAsiaTheme="minorEastAsia"/>
                <w:b/>
                <w:bCs/>
              </w:rPr>
            </w:pPr>
            <w:r>
              <w:rPr>
                <w:rFonts w:hint="eastAsia" w:eastAsiaTheme="minorEastAsia"/>
                <w:b/>
                <w:bCs/>
              </w:rPr>
              <w:t>CR</w:t>
            </w:r>
            <w:r>
              <w:rPr>
                <w:rFonts w:eastAsiaTheme="minorEastAsia"/>
                <w:b/>
                <w:bCs/>
              </w:rPr>
              <w:t xml:space="preserve"> </w:t>
            </w:r>
            <w:r>
              <w:rPr>
                <w:rFonts w:hint="eastAsia" w:eastAsiaTheme="minorEastAsia"/>
                <w:b/>
                <w:bCs/>
              </w:rPr>
              <w:t>R3-255966 agreed by RAN3</w:t>
            </w:r>
          </w:p>
          <w:p w14:paraId="57D6EC9E">
            <w:pPr>
              <w:keepNext/>
              <w:keepLines/>
              <w:spacing w:before="120"/>
              <w:ind w:left="1418" w:hanging="1418"/>
              <w:outlineLvl w:val="3"/>
              <w:rPr>
                <w:rFonts w:ascii="Arial" w:hAnsi="Arial" w:eastAsia="宋体"/>
                <w:sz w:val="24"/>
                <w:lang w:eastAsia="en-US"/>
              </w:rPr>
            </w:pPr>
            <w:r>
              <w:rPr>
                <w:rFonts w:ascii="Arial" w:hAnsi="Arial" w:eastAsia="宋体"/>
                <w:sz w:val="24"/>
                <w:lang w:eastAsia="en-US"/>
              </w:rPr>
              <w:t>9.3.3.xx3</w:t>
            </w:r>
            <w:r>
              <w:rPr>
                <w:rFonts w:ascii="Arial" w:hAnsi="Arial" w:eastAsia="宋体"/>
                <w:sz w:val="24"/>
                <w:lang w:eastAsia="en-US"/>
              </w:rPr>
              <w:tab/>
            </w:r>
            <w:r>
              <w:rPr>
                <w:rFonts w:ascii="Arial" w:hAnsi="Arial" w:eastAsia="宋体"/>
                <w:sz w:val="24"/>
                <w:lang w:eastAsia="en-US"/>
              </w:rPr>
              <w:t>Requested Service Area Information</w:t>
            </w:r>
          </w:p>
          <w:p w14:paraId="26D56004">
            <w:pPr>
              <w:rPr>
                <w:rFonts w:eastAsia="宋体"/>
                <w:lang w:eastAsia="en-US"/>
              </w:rPr>
            </w:pPr>
            <w:r>
              <w:rPr>
                <w:rFonts w:eastAsia="宋体"/>
                <w:lang w:eastAsia="en-US"/>
              </w:rPr>
              <w:t>This IE includes the Requested Service Area Information for the A-IoT inventory.</w:t>
            </w:r>
          </w:p>
          <w:tbl>
            <w:tblPr>
              <w:tblStyle w:val="2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14:paraId="7B17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7508EB81">
                  <w:pPr>
                    <w:keepNext/>
                    <w:keepLines/>
                    <w:spacing w:after="0"/>
                    <w:jc w:val="center"/>
                    <w:rPr>
                      <w:rFonts w:ascii="Arial" w:hAnsi="Arial" w:eastAsia="宋体" w:cs="Arial"/>
                      <w:b/>
                      <w:sz w:val="18"/>
                      <w:lang w:eastAsia="ja-JP"/>
                    </w:rPr>
                  </w:pPr>
                  <w:r>
                    <w:rPr>
                      <w:rFonts w:ascii="Arial" w:hAnsi="Arial" w:eastAsia="宋体" w:cs="Arial"/>
                      <w:b/>
                      <w:sz w:val="18"/>
                      <w:lang w:eastAsia="ja-JP"/>
                    </w:rPr>
                    <w:t>IE/Group Name</w:t>
                  </w:r>
                </w:p>
              </w:tc>
              <w:tc>
                <w:tcPr>
                  <w:tcW w:w="1020" w:type="dxa"/>
                </w:tcPr>
                <w:p w14:paraId="3E28D73A">
                  <w:pPr>
                    <w:keepNext/>
                    <w:keepLines/>
                    <w:spacing w:after="0"/>
                    <w:jc w:val="center"/>
                    <w:rPr>
                      <w:rFonts w:ascii="Arial" w:hAnsi="Arial" w:eastAsia="宋体" w:cs="Arial"/>
                      <w:b/>
                      <w:sz w:val="18"/>
                      <w:lang w:eastAsia="ja-JP"/>
                    </w:rPr>
                  </w:pPr>
                  <w:r>
                    <w:rPr>
                      <w:rFonts w:ascii="Arial" w:hAnsi="Arial" w:eastAsia="宋体" w:cs="Arial"/>
                      <w:b/>
                      <w:sz w:val="18"/>
                      <w:lang w:eastAsia="ja-JP"/>
                    </w:rPr>
                    <w:t>Presence</w:t>
                  </w:r>
                </w:p>
              </w:tc>
              <w:tc>
                <w:tcPr>
                  <w:tcW w:w="1474" w:type="dxa"/>
                </w:tcPr>
                <w:p w14:paraId="2A683D79">
                  <w:pPr>
                    <w:keepNext/>
                    <w:keepLines/>
                    <w:spacing w:after="0"/>
                    <w:jc w:val="center"/>
                    <w:rPr>
                      <w:rFonts w:ascii="Arial" w:hAnsi="Arial" w:eastAsia="宋体" w:cs="Arial"/>
                      <w:b/>
                      <w:sz w:val="18"/>
                      <w:lang w:eastAsia="ja-JP"/>
                    </w:rPr>
                  </w:pPr>
                  <w:r>
                    <w:rPr>
                      <w:rFonts w:ascii="Arial" w:hAnsi="Arial" w:eastAsia="宋体" w:cs="Arial"/>
                      <w:b/>
                      <w:sz w:val="18"/>
                      <w:lang w:eastAsia="ja-JP"/>
                    </w:rPr>
                    <w:t>Range</w:t>
                  </w:r>
                </w:p>
              </w:tc>
              <w:tc>
                <w:tcPr>
                  <w:tcW w:w="1871" w:type="dxa"/>
                </w:tcPr>
                <w:p w14:paraId="36EB30BD">
                  <w:pPr>
                    <w:keepNext/>
                    <w:keepLines/>
                    <w:spacing w:after="0"/>
                    <w:jc w:val="center"/>
                    <w:rPr>
                      <w:rFonts w:ascii="Arial" w:hAnsi="Arial" w:eastAsia="宋体" w:cs="Arial"/>
                      <w:b/>
                      <w:sz w:val="18"/>
                      <w:lang w:eastAsia="ja-JP"/>
                    </w:rPr>
                  </w:pPr>
                  <w:r>
                    <w:rPr>
                      <w:rFonts w:ascii="Arial" w:hAnsi="Arial" w:eastAsia="宋体" w:cs="Arial"/>
                      <w:b/>
                      <w:sz w:val="18"/>
                      <w:lang w:eastAsia="ja-JP"/>
                    </w:rPr>
                    <w:t>IE type and reference</w:t>
                  </w:r>
                </w:p>
              </w:tc>
              <w:tc>
                <w:tcPr>
                  <w:tcW w:w="2891" w:type="dxa"/>
                </w:tcPr>
                <w:p w14:paraId="18BC094E">
                  <w:pPr>
                    <w:keepNext/>
                    <w:keepLines/>
                    <w:spacing w:after="0"/>
                    <w:jc w:val="center"/>
                    <w:rPr>
                      <w:rFonts w:ascii="Arial" w:hAnsi="Arial" w:eastAsia="宋体" w:cs="Arial"/>
                      <w:b/>
                      <w:sz w:val="18"/>
                      <w:lang w:eastAsia="ja-JP"/>
                    </w:rPr>
                  </w:pPr>
                  <w:r>
                    <w:rPr>
                      <w:rFonts w:ascii="Arial" w:hAnsi="Arial" w:eastAsia="宋体" w:cs="Arial"/>
                      <w:b/>
                      <w:sz w:val="18"/>
                      <w:lang w:eastAsia="ja-JP"/>
                    </w:rPr>
                    <w:t>Semantics description</w:t>
                  </w:r>
                </w:p>
              </w:tc>
            </w:tr>
            <w:tr w14:paraId="40BB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8A796F4">
                  <w:pPr>
                    <w:keepNext/>
                    <w:keepLines/>
                    <w:spacing w:after="0"/>
                    <w:rPr>
                      <w:rFonts w:ascii="Arial" w:hAnsi="Arial" w:eastAsia="等线" w:cs="Arial"/>
                      <w:b/>
                      <w:bCs/>
                      <w:sz w:val="18"/>
                    </w:rPr>
                  </w:pPr>
                  <w:r>
                    <w:rPr>
                      <w:rFonts w:ascii="Arial" w:hAnsi="Arial" w:eastAsia="等线" w:cs="Arial"/>
                      <w:b/>
                      <w:bCs/>
                      <w:sz w:val="18"/>
                    </w:rPr>
                    <w:t>Requested Reader List</w:t>
                  </w:r>
                </w:p>
              </w:tc>
              <w:tc>
                <w:tcPr>
                  <w:tcW w:w="1020" w:type="dxa"/>
                </w:tcPr>
                <w:p w14:paraId="052876F5">
                  <w:pPr>
                    <w:keepNext/>
                    <w:keepLines/>
                    <w:spacing w:after="0"/>
                    <w:rPr>
                      <w:rFonts w:ascii="Arial" w:hAnsi="Arial" w:eastAsia="等线" w:cs="Arial"/>
                      <w:sz w:val="18"/>
                    </w:rPr>
                  </w:pPr>
                </w:p>
              </w:tc>
              <w:tc>
                <w:tcPr>
                  <w:tcW w:w="1474" w:type="dxa"/>
                </w:tcPr>
                <w:p w14:paraId="79EAED18">
                  <w:pPr>
                    <w:keepNext/>
                    <w:keepLines/>
                    <w:spacing w:after="0"/>
                    <w:rPr>
                      <w:rFonts w:ascii="Arial" w:hAnsi="Arial" w:eastAsia="等线"/>
                      <w:i/>
                      <w:sz w:val="18"/>
                    </w:rPr>
                  </w:pPr>
                  <w:r>
                    <w:rPr>
                      <w:rFonts w:hint="eastAsia" w:ascii="Arial" w:hAnsi="Arial" w:eastAsia="等线"/>
                      <w:i/>
                      <w:sz w:val="18"/>
                    </w:rPr>
                    <w:t>0</w:t>
                  </w:r>
                  <w:r>
                    <w:rPr>
                      <w:rFonts w:ascii="Arial" w:hAnsi="Arial" w:eastAsia="等线"/>
                      <w:i/>
                      <w:sz w:val="18"/>
                    </w:rPr>
                    <w:t>..1</w:t>
                  </w:r>
                </w:p>
              </w:tc>
              <w:tc>
                <w:tcPr>
                  <w:tcW w:w="1871" w:type="dxa"/>
                </w:tcPr>
                <w:p w14:paraId="68A63AB0">
                  <w:pPr>
                    <w:keepNext/>
                    <w:keepLines/>
                    <w:spacing w:after="0"/>
                    <w:rPr>
                      <w:rFonts w:ascii="Arial" w:hAnsi="Arial" w:eastAsia="宋体"/>
                      <w:sz w:val="18"/>
                      <w:lang w:eastAsia="ja-JP"/>
                    </w:rPr>
                  </w:pPr>
                </w:p>
              </w:tc>
              <w:tc>
                <w:tcPr>
                  <w:tcW w:w="2891" w:type="dxa"/>
                </w:tcPr>
                <w:p w14:paraId="63AE83B6">
                  <w:pPr>
                    <w:keepNext/>
                    <w:keepLines/>
                    <w:spacing w:after="0"/>
                    <w:rPr>
                      <w:rFonts w:ascii="Arial" w:hAnsi="Arial" w:eastAsia="宋体"/>
                      <w:sz w:val="18"/>
                      <w:lang w:eastAsia="ja-JP"/>
                    </w:rPr>
                  </w:pPr>
                </w:p>
              </w:tc>
            </w:tr>
            <w:tr w14:paraId="4C3C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17F9C98">
                  <w:pPr>
                    <w:keepNext/>
                    <w:keepLines/>
                    <w:spacing w:after="0"/>
                    <w:ind w:left="100" w:leftChars="50"/>
                    <w:rPr>
                      <w:rFonts w:ascii="Arial" w:hAnsi="Arial" w:eastAsia="宋体"/>
                      <w:b/>
                      <w:bCs/>
                      <w:sz w:val="18"/>
                    </w:rPr>
                  </w:pPr>
                  <w:r>
                    <w:rPr>
                      <w:rFonts w:hint="eastAsia" w:ascii="Arial" w:hAnsi="Arial" w:eastAsia="宋体"/>
                      <w:b/>
                      <w:bCs/>
                      <w:sz w:val="18"/>
                    </w:rPr>
                    <w:t>&gt;</w:t>
                  </w:r>
                  <w:r>
                    <w:rPr>
                      <w:rFonts w:ascii="Arial" w:hAnsi="Arial" w:eastAsia="等线" w:cs="Arial"/>
                      <w:b/>
                      <w:bCs/>
                      <w:sz w:val="18"/>
                    </w:rPr>
                    <w:t xml:space="preserve">Requested </w:t>
                  </w:r>
                  <w:r>
                    <w:rPr>
                      <w:rFonts w:ascii="Arial" w:hAnsi="Arial" w:eastAsia="宋体"/>
                      <w:b/>
                      <w:bCs/>
                      <w:sz w:val="18"/>
                    </w:rPr>
                    <w:t>Reader Item</w:t>
                  </w:r>
                </w:p>
              </w:tc>
              <w:tc>
                <w:tcPr>
                  <w:tcW w:w="1020" w:type="dxa"/>
                </w:tcPr>
                <w:p w14:paraId="6AF1CEC5">
                  <w:pPr>
                    <w:keepNext/>
                    <w:keepLines/>
                    <w:spacing w:after="0"/>
                    <w:rPr>
                      <w:rFonts w:ascii="Arial" w:hAnsi="Arial" w:eastAsia="等线" w:cs="Arial"/>
                      <w:sz w:val="18"/>
                    </w:rPr>
                  </w:pPr>
                </w:p>
              </w:tc>
              <w:tc>
                <w:tcPr>
                  <w:tcW w:w="1474" w:type="dxa"/>
                </w:tcPr>
                <w:p w14:paraId="3BF4764B">
                  <w:pPr>
                    <w:keepNext/>
                    <w:keepLines/>
                    <w:spacing w:after="0"/>
                    <w:rPr>
                      <w:rFonts w:ascii="Arial" w:hAnsi="Arial" w:eastAsia="等线"/>
                      <w:i/>
                      <w:sz w:val="18"/>
                    </w:rPr>
                  </w:pPr>
                  <w:r>
                    <w:rPr>
                      <w:rFonts w:ascii="Arial" w:hAnsi="Arial" w:eastAsia="等线"/>
                      <w:i/>
                      <w:sz w:val="18"/>
                    </w:rPr>
                    <w:t>1..&lt;maxnoofReaders&gt;</w:t>
                  </w:r>
                </w:p>
              </w:tc>
              <w:tc>
                <w:tcPr>
                  <w:tcW w:w="1871" w:type="dxa"/>
                </w:tcPr>
                <w:p w14:paraId="1ECF47A9">
                  <w:pPr>
                    <w:keepNext/>
                    <w:keepLines/>
                    <w:spacing w:after="0"/>
                    <w:rPr>
                      <w:rFonts w:ascii="Arial" w:hAnsi="Arial" w:eastAsia="宋体"/>
                      <w:sz w:val="18"/>
                      <w:lang w:eastAsia="ja-JP"/>
                    </w:rPr>
                  </w:pPr>
                </w:p>
              </w:tc>
              <w:tc>
                <w:tcPr>
                  <w:tcW w:w="2891" w:type="dxa"/>
                </w:tcPr>
                <w:p w14:paraId="0D9A8DDE">
                  <w:pPr>
                    <w:keepNext/>
                    <w:keepLines/>
                    <w:spacing w:after="0"/>
                    <w:rPr>
                      <w:rFonts w:ascii="Arial" w:hAnsi="Arial" w:eastAsia="宋体"/>
                      <w:sz w:val="18"/>
                      <w:lang w:eastAsia="ja-JP"/>
                    </w:rPr>
                  </w:pPr>
                </w:p>
              </w:tc>
            </w:tr>
            <w:tr w14:paraId="73E8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7F4A2AC">
                  <w:pPr>
                    <w:keepNext/>
                    <w:keepLines/>
                    <w:spacing w:after="0"/>
                    <w:ind w:left="200" w:leftChars="100"/>
                    <w:rPr>
                      <w:rFonts w:ascii="Arial" w:hAnsi="Arial" w:eastAsia="宋体"/>
                      <w:sz w:val="18"/>
                    </w:rPr>
                  </w:pPr>
                  <w:r>
                    <w:rPr>
                      <w:rFonts w:hint="eastAsia" w:ascii="Arial" w:hAnsi="Arial" w:eastAsia="宋体"/>
                      <w:sz w:val="18"/>
                    </w:rPr>
                    <w:t>&gt;</w:t>
                  </w:r>
                  <w:r>
                    <w:rPr>
                      <w:rFonts w:ascii="Arial" w:hAnsi="Arial" w:eastAsia="宋体"/>
                      <w:sz w:val="18"/>
                    </w:rPr>
                    <w:t>&gt;Global gNB ID</w:t>
                  </w:r>
                </w:p>
              </w:tc>
              <w:tc>
                <w:tcPr>
                  <w:tcW w:w="1020" w:type="dxa"/>
                </w:tcPr>
                <w:p w14:paraId="1CC7C746">
                  <w:pPr>
                    <w:keepNext/>
                    <w:keepLines/>
                    <w:spacing w:after="0"/>
                    <w:rPr>
                      <w:rFonts w:ascii="Arial" w:hAnsi="Arial" w:eastAsia="等线" w:cs="Arial"/>
                      <w:sz w:val="18"/>
                    </w:rPr>
                  </w:pPr>
                  <w:r>
                    <w:rPr>
                      <w:rFonts w:hint="eastAsia" w:ascii="Arial" w:hAnsi="Arial" w:eastAsia="等线" w:cs="Arial"/>
                      <w:sz w:val="18"/>
                    </w:rPr>
                    <w:t>M</w:t>
                  </w:r>
                </w:p>
              </w:tc>
              <w:tc>
                <w:tcPr>
                  <w:tcW w:w="1474" w:type="dxa"/>
                </w:tcPr>
                <w:p w14:paraId="5CA0575E">
                  <w:pPr>
                    <w:keepNext/>
                    <w:keepLines/>
                    <w:spacing w:after="0"/>
                    <w:rPr>
                      <w:rFonts w:ascii="Arial" w:hAnsi="Arial" w:eastAsia="等线"/>
                      <w:i/>
                      <w:sz w:val="18"/>
                    </w:rPr>
                  </w:pPr>
                </w:p>
              </w:tc>
              <w:tc>
                <w:tcPr>
                  <w:tcW w:w="1871" w:type="dxa"/>
                </w:tcPr>
                <w:p w14:paraId="387AD90A">
                  <w:pPr>
                    <w:keepNext/>
                    <w:keepLines/>
                    <w:spacing w:after="0"/>
                    <w:rPr>
                      <w:rFonts w:ascii="Arial" w:hAnsi="Arial" w:eastAsia="宋体"/>
                      <w:sz w:val="18"/>
                    </w:rPr>
                  </w:pPr>
                  <w:r>
                    <w:rPr>
                      <w:rFonts w:hint="eastAsia" w:ascii="Arial" w:hAnsi="Arial" w:eastAsia="宋体"/>
                      <w:sz w:val="18"/>
                    </w:rPr>
                    <w:t>9</w:t>
                  </w:r>
                  <w:r>
                    <w:rPr>
                      <w:rFonts w:ascii="Arial" w:hAnsi="Arial" w:eastAsia="宋体"/>
                      <w:sz w:val="18"/>
                    </w:rPr>
                    <w:t>.3.1.6</w:t>
                  </w:r>
                </w:p>
              </w:tc>
              <w:tc>
                <w:tcPr>
                  <w:tcW w:w="2891" w:type="dxa"/>
                </w:tcPr>
                <w:p w14:paraId="0F04975F">
                  <w:pPr>
                    <w:keepNext/>
                    <w:keepLines/>
                    <w:spacing w:after="0"/>
                    <w:rPr>
                      <w:rFonts w:ascii="Arial" w:hAnsi="Arial" w:eastAsia="宋体"/>
                      <w:sz w:val="18"/>
                      <w:lang w:eastAsia="ja-JP"/>
                    </w:rPr>
                  </w:pPr>
                </w:p>
              </w:tc>
            </w:tr>
            <w:tr w14:paraId="5D47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41CA5EC">
                  <w:pPr>
                    <w:keepNext/>
                    <w:keepLines/>
                    <w:spacing w:after="0"/>
                    <w:ind w:left="200" w:leftChars="100"/>
                    <w:rPr>
                      <w:rFonts w:ascii="Arial" w:hAnsi="Arial" w:eastAsia="等线" w:cs="Arial"/>
                      <w:sz w:val="18"/>
                    </w:rPr>
                  </w:pPr>
                  <w:r>
                    <w:rPr>
                      <w:rFonts w:hint="eastAsia" w:ascii="Arial" w:hAnsi="Arial" w:eastAsia="等线" w:cs="Arial"/>
                      <w:sz w:val="18"/>
                    </w:rPr>
                    <w:t>&gt;</w:t>
                  </w:r>
                  <w:r>
                    <w:rPr>
                      <w:rFonts w:ascii="Arial" w:hAnsi="Arial" w:eastAsia="等线" w:cs="Arial"/>
                      <w:sz w:val="18"/>
                    </w:rPr>
                    <w:t>&gt;Reader Index</w:t>
                  </w:r>
                </w:p>
              </w:tc>
              <w:tc>
                <w:tcPr>
                  <w:tcW w:w="1020" w:type="dxa"/>
                </w:tcPr>
                <w:p w14:paraId="0667DE9B">
                  <w:pPr>
                    <w:keepNext/>
                    <w:keepLines/>
                    <w:spacing w:after="0"/>
                    <w:rPr>
                      <w:rFonts w:ascii="Arial" w:hAnsi="Arial" w:eastAsia="等线" w:cs="Arial"/>
                      <w:sz w:val="18"/>
                    </w:rPr>
                  </w:pPr>
                  <w:r>
                    <w:rPr>
                      <w:rFonts w:hint="eastAsia" w:ascii="Arial" w:hAnsi="Arial" w:eastAsia="等线" w:cs="Arial"/>
                      <w:sz w:val="18"/>
                    </w:rPr>
                    <w:t>M</w:t>
                  </w:r>
                </w:p>
              </w:tc>
              <w:tc>
                <w:tcPr>
                  <w:tcW w:w="1474" w:type="dxa"/>
                </w:tcPr>
                <w:p w14:paraId="65C74421">
                  <w:pPr>
                    <w:keepNext/>
                    <w:keepLines/>
                    <w:spacing w:after="0"/>
                    <w:rPr>
                      <w:rFonts w:ascii="Arial" w:hAnsi="Arial" w:eastAsia="宋体"/>
                      <w:i/>
                      <w:sz w:val="18"/>
                      <w:lang w:eastAsia="ja-JP"/>
                    </w:rPr>
                  </w:pPr>
                </w:p>
              </w:tc>
              <w:tc>
                <w:tcPr>
                  <w:tcW w:w="1871" w:type="dxa"/>
                </w:tcPr>
                <w:p w14:paraId="2D86C0D0">
                  <w:pPr>
                    <w:keepNext/>
                    <w:keepLines/>
                    <w:spacing w:after="0"/>
                    <w:rPr>
                      <w:rFonts w:ascii="Arial" w:hAnsi="Arial" w:eastAsia="等线"/>
                      <w:sz w:val="18"/>
                    </w:rPr>
                  </w:pPr>
                  <w:r>
                    <w:rPr>
                      <w:rFonts w:hint="eastAsia" w:ascii="Arial" w:hAnsi="Arial" w:eastAsia="等线"/>
                      <w:sz w:val="18"/>
                    </w:rPr>
                    <w:t>9</w:t>
                  </w:r>
                  <w:r>
                    <w:rPr>
                      <w:rFonts w:ascii="Arial" w:hAnsi="Arial" w:eastAsia="等线"/>
                      <w:sz w:val="18"/>
                    </w:rPr>
                    <w:t>.3.1.aa1</w:t>
                  </w:r>
                </w:p>
              </w:tc>
              <w:tc>
                <w:tcPr>
                  <w:tcW w:w="2891" w:type="dxa"/>
                </w:tcPr>
                <w:p w14:paraId="2B98C87B">
                  <w:pPr>
                    <w:keepNext/>
                    <w:keepLines/>
                    <w:spacing w:after="0"/>
                    <w:rPr>
                      <w:rFonts w:ascii="Arial" w:hAnsi="Arial" w:eastAsia="宋体"/>
                      <w:sz w:val="18"/>
                      <w:lang w:eastAsia="ja-JP"/>
                    </w:rPr>
                  </w:pPr>
                </w:p>
              </w:tc>
            </w:tr>
            <w:tr w14:paraId="57C9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FC9D42B">
                  <w:pPr>
                    <w:keepNext/>
                    <w:keepLines/>
                    <w:spacing w:after="0"/>
                    <w:rPr>
                      <w:rFonts w:ascii="Arial" w:hAnsi="Arial" w:eastAsia="等线" w:cs="Arial"/>
                      <w:b/>
                      <w:bCs/>
                      <w:sz w:val="18"/>
                    </w:rPr>
                  </w:pPr>
                  <w:r>
                    <w:rPr>
                      <w:rFonts w:ascii="Arial" w:hAnsi="Arial" w:eastAsia="等线" w:cs="Arial"/>
                      <w:b/>
                      <w:bCs/>
                      <w:sz w:val="18"/>
                    </w:rPr>
                    <w:t>Requested A-IoT Area List</w:t>
                  </w:r>
                </w:p>
              </w:tc>
              <w:tc>
                <w:tcPr>
                  <w:tcW w:w="1020" w:type="dxa"/>
                </w:tcPr>
                <w:p w14:paraId="08E07A53">
                  <w:pPr>
                    <w:keepNext/>
                    <w:keepLines/>
                    <w:spacing w:after="0"/>
                    <w:rPr>
                      <w:rFonts w:ascii="Arial" w:hAnsi="Arial" w:eastAsia="等线" w:cs="Arial"/>
                      <w:sz w:val="18"/>
                    </w:rPr>
                  </w:pPr>
                </w:p>
              </w:tc>
              <w:tc>
                <w:tcPr>
                  <w:tcW w:w="1474" w:type="dxa"/>
                </w:tcPr>
                <w:p w14:paraId="38FFD805">
                  <w:pPr>
                    <w:keepNext/>
                    <w:keepLines/>
                    <w:spacing w:after="0"/>
                    <w:rPr>
                      <w:rFonts w:ascii="Arial" w:hAnsi="Arial" w:eastAsia="等线"/>
                      <w:i/>
                      <w:sz w:val="18"/>
                    </w:rPr>
                  </w:pPr>
                  <w:r>
                    <w:rPr>
                      <w:rFonts w:hint="eastAsia" w:ascii="Arial" w:hAnsi="Arial" w:eastAsia="等线"/>
                      <w:i/>
                      <w:sz w:val="18"/>
                    </w:rPr>
                    <w:t>0</w:t>
                  </w:r>
                  <w:r>
                    <w:rPr>
                      <w:rFonts w:ascii="Arial" w:hAnsi="Arial" w:eastAsia="等线"/>
                      <w:i/>
                      <w:sz w:val="18"/>
                    </w:rPr>
                    <w:t>..1</w:t>
                  </w:r>
                </w:p>
              </w:tc>
              <w:tc>
                <w:tcPr>
                  <w:tcW w:w="1871" w:type="dxa"/>
                </w:tcPr>
                <w:p w14:paraId="19093A1B">
                  <w:pPr>
                    <w:keepNext/>
                    <w:keepLines/>
                    <w:spacing w:after="0"/>
                    <w:rPr>
                      <w:rFonts w:ascii="Arial" w:hAnsi="Arial" w:eastAsia="宋体"/>
                      <w:sz w:val="18"/>
                      <w:lang w:eastAsia="ja-JP"/>
                    </w:rPr>
                  </w:pPr>
                </w:p>
              </w:tc>
              <w:tc>
                <w:tcPr>
                  <w:tcW w:w="2891" w:type="dxa"/>
                </w:tcPr>
                <w:p w14:paraId="4D5CB474">
                  <w:pPr>
                    <w:keepNext/>
                    <w:keepLines/>
                    <w:spacing w:after="0"/>
                    <w:rPr>
                      <w:rFonts w:ascii="Arial" w:hAnsi="Arial" w:eastAsia="宋体"/>
                      <w:sz w:val="18"/>
                      <w:lang w:eastAsia="ja-JP"/>
                    </w:rPr>
                  </w:pPr>
                </w:p>
              </w:tc>
            </w:tr>
            <w:tr w14:paraId="32E0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BE1E769">
                  <w:pPr>
                    <w:keepNext/>
                    <w:keepLines/>
                    <w:spacing w:after="0"/>
                    <w:ind w:left="100" w:leftChars="50"/>
                    <w:rPr>
                      <w:rFonts w:ascii="Arial" w:hAnsi="Arial" w:eastAsia="宋体"/>
                      <w:b/>
                      <w:bCs/>
                      <w:sz w:val="18"/>
                    </w:rPr>
                  </w:pPr>
                  <w:r>
                    <w:rPr>
                      <w:rFonts w:hint="eastAsia" w:ascii="Arial" w:hAnsi="Arial" w:eastAsia="宋体"/>
                      <w:b/>
                      <w:bCs/>
                      <w:sz w:val="18"/>
                    </w:rPr>
                    <w:t>&gt;</w:t>
                  </w:r>
                  <w:r>
                    <w:rPr>
                      <w:rFonts w:ascii="Arial" w:hAnsi="Arial" w:eastAsia="等线" w:cs="Arial"/>
                      <w:b/>
                      <w:bCs/>
                      <w:sz w:val="18"/>
                    </w:rPr>
                    <w:t xml:space="preserve">Requested </w:t>
                  </w:r>
                  <w:r>
                    <w:rPr>
                      <w:rFonts w:ascii="Arial" w:hAnsi="Arial" w:eastAsia="宋体"/>
                      <w:b/>
                      <w:bCs/>
                      <w:sz w:val="18"/>
                    </w:rPr>
                    <w:t>A-IoT Area Item</w:t>
                  </w:r>
                </w:p>
              </w:tc>
              <w:tc>
                <w:tcPr>
                  <w:tcW w:w="1020" w:type="dxa"/>
                </w:tcPr>
                <w:p w14:paraId="4D9648DB">
                  <w:pPr>
                    <w:keepNext/>
                    <w:keepLines/>
                    <w:spacing w:after="0"/>
                    <w:rPr>
                      <w:rFonts w:ascii="Arial" w:hAnsi="Arial" w:eastAsia="等线" w:cs="Arial"/>
                      <w:sz w:val="18"/>
                    </w:rPr>
                  </w:pPr>
                </w:p>
              </w:tc>
              <w:tc>
                <w:tcPr>
                  <w:tcW w:w="1474" w:type="dxa"/>
                </w:tcPr>
                <w:p w14:paraId="4E9F4DEF">
                  <w:pPr>
                    <w:keepNext/>
                    <w:keepLines/>
                    <w:spacing w:after="0"/>
                    <w:rPr>
                      <w:rFonts w:ascii="Arial" w:hAnsi="Arial" w:eastAsia="等线"/>
                      <w:i/>
                      <w:sz w:val="18"/>
                    </w:rPr>
                  </w:pPr>
                  <w:r>
                    <w:rPr>
                      <w:rFonts w:ascii="Arial" w:hAnsi="Arial" w:eastAsia="等线"/>
                      <w:i/>
                      <w:sz w:val="18"/>
                    </w:rPr>
                    <w:t>1..&lt;maxnoofAIoTAreas&gt;</w:t>
                  </w:r>
                </w:p>
              </w:tc>
              <w:tc>
                <w:tcPr>
                  <w:tcW w:w="1871" w:type="dxa"/>
                </w:tcPr>
                <w:p w14:paraId="716A4055">
                  <w:pPr>
                    <w:keepNext/>
                    <w:keepLines/>
                    <w:spacing w:after="0"/>
                    <w:rPr>
                      <w:rFonts w:ascii="Arial" w:hAnsi="Arial" w:eastAsia="宋体"/>
                      <w:sz w:val="18"/>
                      <w:lang w:eastAsia="ja-JP"/>
                    </w:rPr>
                  </w:pPr>
                </w:p>
              </w:tc>
              <w:tc>
                <w:tcPr>
                  <w:tcW w:w="2891" w:type="dxa"/>
                </w:tcPr>
                <w:p w14:paraId="1CB1BF0C">
                  <w:pPr>
                    <w:keepNext/>
                    <w:keepLines/>
                    <w:spacing w:after="0"/>
                    <w:rPr>
                      <w:rFonts w:ascii="Arial" w:hAnsi="Arial" w:eastAsia="宋体"/>
                      <w:sz w:val="18"/>
                      <w:lang w:eastAsia="ja-JP"/>
                    </w:rPr>
                  </w:pPr>
                </w:p>
              </w:tc>
            </w:tr>
            <w:tr w14:paraId="4D8A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1C411E14">
                  <w:pPr>
                    <w:keepNext/>
                    <w:keepLines/>
                    <w:spacing w:after="0"/>
                    <w:ind w:left="200" w:leftChars="100"/>
                    <w:rPr>
                      <w:rFonts w:ascii="Arial" w:hAnsi="Arial" w:eastAsia="等线" w:cs="Arial"/>
                      <w:sz w:val="18"/>
                    </w:rPr>
                  </w:pPr>
                  <w:r>
                    <w:rPr>
                      <w:rFonts w:hint="eastAsia" w:ascii="Arial" w:hAnsi="Arial" w:eastAsia="等线" w:cs="Arial"/>
                      <w:sz w:val="18"/>
                    </w:rPr>
                    <w:t>&gt;</w:t>
                  </w:r>
                  <w:r>
                    <w:rPr>
                      <w:rFonts w:ascii="Arial" w:hAnsi="Arial" w:eastAsia="等线" w:cs="Arial"/>
                      <w:sz w:val="18"/>
                    </w:rPr>
                    <w:t>&gt;A-IoT Area ID</w:t>
                  </w:r>
                </w:p>
              </w:tc>
              <w:tc>
                <w:tcPr>
                  <w:tcW w:w="1020" w:type="dxa"/>
                </w:tcPr>
                <w:p w14:paraId="59347BFE">
                  <w:pPr>
                    <w:keepNext/>
                    <w:keepLines/>
                    <w:spacing w:after="0"/>
                    <w:rPr>
                      <w:rFonts w:ascii="Arial" w:hAnsi="Arial" w:eastAsia="等线" w:cs="Arial"/>
                      <w:sz w:val="18"/>
                    </w:rPr>
                  </w:pPr>
                  <w:r>
                    <w:rPr>
                      <w:rFonts w:hint="eastAsia" w:ascii="Arial" w:hAnsi="Arial" w:eastAsia="等线" w:cs="Arial"/>
                      <w:sz w:val="18"/>
                    </w:rPr>
                    <w:t>M</w:t>
                  </w:r>
                </w:p>
              </w:tc>
              <w:tc>
                <w:tcPr>
                  <w:tcW w:w="1474" w:type="dxa"/>
                </w:tcPr>
                <w:p w14:paraId="233C893D">
                  <w:pPr>
                    <w:keepNext/>
                    <w:keepLines/>
                    <w:spacing w:after="0"/>
                    <w:rPr>
                      <w:rFonts w:ascii="Arial" w:hAnsi="Arial" w:eastAsia="宋体"/>
                      <w:i/>
                      <w:sz w:val="18"/>
                      <w:lang w:eastAsia="ja-JP"/>
                    </w:rPr>
                  </w:pPr>
                </w:p>
              </w:tc>
              <w:tc>
                <w:tcPr>
                  <w:tcW w:w="1871" w:type="dxa"/>
                </w:tcPr>
                <w:p w14:paraId="059CC523">
                  <w:pPr>
                    <w:keepNext/>
                    <w:keepLines/>
                    <w:spacing w:after="0"/>
                    <w:rPr>
                      <w:rFonts w:ascii="Arial" w:hAnsi="Arial" w:eastAsia="等线"/>
                      <w:sz w:val="18"/>
                    </w:rPr>
                  </w:pPr>
                  <w:r>
                    <w:rPr>
                      <w:rFonts w:ascii="Arial" w:hAnsi="Arial" w:eastAsia="等线"/>
                      <w:sz w:val="18"/>
                    </w:rPr>
                    <w:t>9.3.1.aa2</w:t>
                  </w:r>
                </w:p>
              </w:tc>
              <w:tc>
                <w:tcPr>
                  <w:tcW w:w="2891" w:type="dxa"/>
                </w:tcPr>
                <w:p w14:paraId="723D9E00">
                  <w:pPr>
                    <w:keepNext/>
                    <w:keepLines/>
                    <w:spacing w:after="0"/>
                    <w:rPr>
                      <w:rFonts w:ascii="Arial" w:hAnsi="Arial" w:eastAsia="宋体"/>
                      <w:sz w:val="18"/>
                      <w:lang w:eastAsia="ja-JP"/>
                    </w:rPr>
                  </w:pPr>
                </w:p>
              </w:tc>
            </w:tr>
          </w:tbl>
          <w:p w14:paraId="6F68F45B">
            <w:pPr>
              <w:rPr>
                <w:rFonts w:eastAsia="宋体"/>
                <w:lang w:eastAsia="en-US"/>
              </w:rPr>
            </w:pPr>
          </w:p>
          <w:tbl>
            <w:tblPr>
              <w:tblStyle w:val="22"/>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6521"/>
            </w:tblGrid>
            <w:tr w14:paraId="2F09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4E6CF171">
                  <w:pPr>
                    <w:keepNext/>
                    <w:keepLines/>
                    <w:spacing w:after="0"/>
                    <w:jc w:val="center"/>
                    <w:rPr>
                      <w:rFonts w:ascii="Arial" w:hAnsi="Arial" w:eastAsia="宋体" w:cs="Arial"/>
                      <w:b/>
                      <w:sz w:val="18"/>
                      <w:lang w:eastAsia="ja-JP"/>
                    </w:rPr>
                  </w:pPr>
                  <w:r>
                    <w:rPr>
                      <w:rFonts w:ascii="Arial" w:hAnsi="Arial" w:eastAsia="宋体" w:cs="Arial"/>
                      <w:b/>
                      <w:sz w:val="18"/>
                      <w:lang w:eastAsia="ja-JP"/>
                    </w:rPr>
                    <w:t>Range bound</w:t>
                  </w:r>
                </w:p>
              </w:tc>
              <w:tc>
                <w:tcPr>
                  <w:tcW w:w="6521" w:type="dxa"/>
                  <w:tcBorders>
                    <w:top w:val="single" w:color="auto" w:sz="4" w:space="0"/>
                    <w:left w:val="single" w:color="auto" w:sz="4" w:space="0"/>
                    <w:bottom w:val="single" w:color="auto" w:sz="4" w:space="0"/>
                    <w:right w:val="single" w:color="auto" w:sz="4" w:space="0"/>
                  </w:tcBorders>
                </w:tcPr>
                <w:p w14:paraId="2BFEB6EA">
                  <w:pPr>
                    <w:keepNext/>
                    <w:keepLines/>
                    <w:spacing w:after="0"/>
                    <w:jc w:val="center"/>
                    <w:rPr>
                      <w:rFonts w:ascii="Arial" w:hAnsi="Arial" w:eastAsia="宋体" w:cs="Arial"/>
                      <w:b/>
                      <w:sz w:val="18"/>
                      <w:lang w:eastAsia="ja-JP"/>
                    </w:rPr>
                  </w:pPr>
                  <w:r>
                    <w:rPr>
                      <w:rFonts w:ascii="Arial" w:hAnsi="Arial" w:eastAsia="宋体" w:cs="Arial"/>
                      <w:b/>
                      <w:sz w:val="18"/>
                      <w:lang w:eastAsia="ja-JP"/>
                    </w:rPr>
                    <w:t>Explanation</w:t>
                  </w:r>
                </w:p>
              </w:tc>
            </w:tr>
            <w:tr w14:paraId="121B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7AB2AAEE">
                  <w:pPr>
                    <w:keepNext/>
                    <w:keepLines/>
                    <w:spacing w:after="0"/>
                    <w:rPr>
                      <w:rFonts w:ascii="Arial" w:hAnsi="Arial" w:eastAsia="宋体" w:cs="Arial"/>
                      <w:sz w:val="18"/>
                      <w:lang w:eastAsia="ja-JP"/>
                    </w:rPr>
                  </w:pPr>
                  <w:r>
                    <w:rPr>
                      <w:rFonts w:ascii="Arial" w:hAnsi="Arial" w:eastAsia="宋体" w:cs="Arial"/>
                      <w:sz w:val="18"/>
                      <w:lang w:eastAsia="ja-JP"/>
                    </w:rPr>
                    <w:t>maxnoofReaders</w:t>
                  </w:r>
                </w:p>
              </w:tc>
              <w:tc>
                <w:tcPr>
                  <w:tcW w:w="6521" w:type="dxa"/>
                  <w:tcBorders>
                    <w:top w:val="single" w:color="auto" w:sz="4" w:space="0"/>
                    <w:left w:val="single" w:color="auto" w:sz="4" w:space="0"/>
                    <w:bottom w:val="single" w:color="auto" w:sz="4" w:space="0"/>
                    <w:right w:val="single" w:color="auto" w:sz="4" w:space="0"/>
                  </w:tcBorders>
                </w:tcPr>
                <w:p w14:paraId="74C27DCF">
                  <w:pPr>
                    <w:keepNext/>
                    <w:keepLines/>
                    <w:spacing w:after="0"/>
                    <w:rPr>
                      <w:rFonts w:ascii="Arial" w:hAnsi="Arial" w:eastAsia="宋体" w:cs="Arial"/>
                      <w:sz w:val="18"/>
                      <w:lang w:eastAsia="ja-JP"/>
                    </w:rPr>
                  </w:pPr>
                  <w:r>
                    <w:rPr>
                      <w:rFonts w:ascii="Arial" w:hAnsi="Arial" w:eastAsia="宋体" w:cs="Arial"/>
                      <w:sz w:val="18"/>
                      <w:lang w:eastAsia="ja-JP"/>
                    </w:rPr>
                    <w:t>Maximum no. of Readers. Value is 65535.</w:t>
                  </w:r>
                </w:p>
              </w:tc>
            </w:tr>
            <w:tr w14:paraId="1C42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37163011">
                  <w:pPr>
                    <w:keepNext/>
                    <w:keepLines/>
                    <w:spacing w:after="0"/>
                    <w:rPr>
                      <w:rFonts w:ascii="Arial" w:hAnsi="Arial" w:eastAsia="宋体" w:cs="Arial"/>
                      <w:sz w:val="18"/>
                      <w:lang w:val="en-US"/>
                    </w:rPr>
                  </w:pPr>
                  <w:r>
                    <w:rPr>
                      <w:rFonts w:ascii="Arial" w:hAnsi="Arial" w:eastAsia="宋体"/>
                      <w:sz w:val="18"/>
                      <w:lang w:eastAsia="ja-JP"/>
                    </w:rPr>
                    <w:t>maxnoofA</w:t>
                  </w:r>
                  <w:r>
                    <w:rPr>
                      <w:rFonts w:hint="eastAsia" w:ascii="Arial" w:hAnsi="Arial" w:eastAsia="宋体"/>
                      <w:sz w:val="18"/>
                    </w:rPr>
                    <w:t>IoTAreas</w:t>
                  </w:r>
                </w:p>
              </w:tc>
              <w:tc>
                <w:tcPr>
                  <w:tcW w:w="6521" w:type="dxa"/>
                  <w:tcBorders>
                    <w:top w:val="single" w:color="auto" w:sz="4" w:space="0"/>
                    <w:left w:val="single" w:color="auto" w:sz="4" w:space="0"/>
                    <w:bottom w:val="single" w:color="auto" w:sz="4" w:space="0"/>
                    <w:right w:val="single" w:color="auto" w:sz="4" w:space="0"/>
                  </w:tcBorders>
                </w:tcPr>
                <w:p w14:paraId="79FB0306">
                  <w:pPr>
                    <w:keepNext/>
                    <w:keepLines/>
                    <w:spacing w:after="0"/>
                    <w:rPr>
                      <w:rFonts w:ascii="Arial" w:hAnsi="Arial" w:eastAsia="宋体" w:cs="Arial"/>
                      <w:snapToGrid w:val="0"/>
                      <w:sz w:val="18"/>
                      <w:lang w:eastAsia="ja-JP"/>
                    </w:rPr>
                  </w:pPr>
                  <w:r>
                    <w:rPr>
                      <w:rFonts w:ascii="Arial" w:hAnsi="Arial" w:eastAsia="宋体" w:cs="Arial"/>
                      <w:sz w:val="18"/>
                      <w:lang w:eastAsia="ja-JP"/>
                    </w:rPr>
                    <w:t xml:space="preserve">Maximum no. of A-IoT </w:t>
                  </w:r>
                  <w:r>
                    <w:rPr>
                      <w:rFonts w:hint="eastAsia" w:ascii="Arial" w:hAnsi="Arial" w:eastAsia="宋体" w:cs="Arial"/>
                      <w:sz w:val="18"/>
                    </w:rPr>
                    <w:t>Areas</w:t>
                  </w:r>
                  <w:r>
                    <w:rPr>
                      <w:rFonts w:ascii="Arial" w:hAnsi="Arial" w:eastAsia="宋体" w:cs="Arial"/>
                      <w:sz w:val="18"/>
                      <w:lang w:eastAsia="ja-JP"/>
                    </w:rPr>
                    <w:t>. Value is 256.</w:t>
                  </w:r>
                </w:p>
              </w:tc>
            </w:tr>
          </w:tbl>
          <w:p w14:paraId="192F606C">
            <w:pPr>
              <w:keepLines/>
              <w:spacing w:before="120" w:beforeLines="50" w:after="120" w:afterLines="50"/>
              <w:ind w:left="851" w:hanging="851"/>
              <w:rPr>
                <w:rFonts w:eastAsiaTheme="minorEastAsia"/>
              </w:rPr>
            </w:pPr>
          </w:p>
        </w:tc>
      </w:tr>
    </w:tbl>
    <w:p w14:paraId="22768141">
      <w:pPr>
        <w:spacing w:before="120" w:beforeLines="50" w:after="120" w:afterLines="50"/>
        <w:jc w:val="both"/>
        <w:rPr>
          <w:rFonts w:eastAsiaTheme="minorEastAsia"/>
        </w:rPr>
      </w:pPr>
      <w:r>
        <w:rPr>
          <w:rFonts w:hint="eastAsia" w:eastAsia="宋体"/>
          <w:lang w:val="en-US"/>
        </w:rPr>
        <w:t xml:space="preserve">Topology 2 can reuse the mechanism of reader selection in Topology 1. </w:t>
      </w:r>
      <w:r>
        <w:rPr>
          <w:rFonts w:hint="eastAsia" w:eastAsiaTheme="minorEastAsia"/>
          <w:lang w:val="en-US"/>
        </w:rPr>
        <w:t xml:space="preserve">To enable Topology 2 reusing this </w:t>
      </w:r>
      <w:r>
        <w:rPr>
          <w:rFonts w:eastAsia="宋体"/>
          <w:lang w:eastAsia="en-US"/>
        </w:rPr>
        <w:t>Requested Service Area Information</w:t>
      </w:r>
      <w:r>
        <w:rPr>
          <w:rFonts w:hint="eastAsia" w:eastAsia="宋体"/>
          <w:lang w:val="en-US"/>
        </w:rPr>
        <w:t xml:space="preserve"> IE,</w:t>
      </w:r>
      <w:r>
        <w:rPr>
          <w:rFonts w:hint="eastAsia" w:eastAsiaTheme="minorEastAsia"/>
        </w:rPr>
        <w:t xml:space="preserve"> the AIOTF</w:t>
      </w:r>
      <w:r>
        <w:t xml:space="preserve"> </w:t>
      </w:r>
      <w:r>
        <w:rPr>
          <w:rFonts w:hint="eastAsia" w:eastAsiaTheme="minorEastAsia"/>
        </w:rPr>
        <w:t xml:space="preserve">first </w:t>
      </w:r>
      <w:r>
        <w:t>needs to</w:t>
      </w:r>
      <w:r>
        <w:rPr>
          <w:rFonts w:hint="eastAsia" w:eastAsiaTheme="minorEastAsia"/>
        </w:rPr>
        <w:t xml:space="preserve"> obtain the </w:t>
      </w:r>
      <w:r>
        <w:t xml:space="preserve">UE </w:t>
      </w:r>
      <w:r>
        <w:rPr>
          <w:rFonts w:hint="eastAsia" w:eastAsiaTheme="minorEastAsia"/>
        </w:rPr>
        <w:t>reade</w:t>
      </w:r>
      <w:r>
        <w:rPr>
          <w:rFonts w:hint="eastAsia"/>
        </w:rPr>
        <w:t>r</w:t>
      </w:r>
      <w:r>
        <w:rPr>
          <w:rFonts w:hint="eastAsia" w:eastAsiaTheme="minorEastAsia"/>
        </w:rPr>
        <w:t xml:space="preserve"> index</w:t>
      </w:r>
      <w:r>
        <w:rPr>
          <w:rFonts w:hint="eastAsia" w:eastAsiaTheme="minorEastAsia"/>
          <w:lang w:val="en-US"/>
        </w:rPr>
        <w:t xml:space="preserve"> which is unique within the gNB</w:t>
      </w:r>
      <w:r>
        <w:rPr>
          <w:rFonts w:hint="eastAsia" w:eastAsiaTheme="minorEastAsia"/>
        </w:rPr>
        <w:t xml:space="preserve">. </w:t>
      </w:r>
      <w:r>
        <w:rPr>
          <w:rFonts w:hint="eastAsia" w:eastAsiaTheme="minorEastAsia"/>
          <w:lang w:val="en-US"/>
        </w:rPr>
        <w:t xml:space="preserve">The UE reader index should be </w:t>
      </w:r>
      <w:r>
        <w:rPr>
          <w:rFonts w:eastAsiaTheme="minorEastAsia"/>
          <w:lang w:val="en-US"/>
        </w:rPr>
        <w:t>allocated</w:t>
      </w:r>
      <w:r>
        <w:rPr>
          <w:rFonts w:hint="eastAsia" w:eastAsiaTheme="minorEastAsia"/>
          <w:lang w:val="en-US"/>
        </w:rPr>
        <w:t xml:space="preserve"> by the gNB serving the UE. </w:t>
      </w:r>
      <w:r>
        <w:rPr>
          <w:rFonts w:hint="eastAsia" w:eastAsiaTheme="minorEastAsia"/>
        </w:rPr>
        <w:t xml:space="preserve">Regarding how to obtain the </w:t>
      </w:r>
      <w:r>
        <w:t xml:space="preserve">UE </w:t>
      </w:r>
      <w:r>
        <w:rPr>
          <w:rFonts w:hint="eastAsia" w:eastAsiaTheme="minorEastAsia"/>
        </w:rPr>
        <w:t>reade</w:t>
      </w:r>
      <w:r>
        <w:rPr>
          <w:rFonts w:hint="eastAsia"/>
        </w:rPr>
        <w:t>r</w:t>
      </w:r>
      <w:r>
        <w:rPr>
          <w:rFonts w:hint="eastAsia" w:eastAsiaTheme="minorEastAsia"/>
        </w:rPr>
        <w:t xml:space="preserve"> index by AIOTF, in our understanding, u</w:t>
      </w:r>
      <w:r>
        <w:rPr>
          <w:rFonts w:eastAsiaTheme="minorEastAsia"/>
        </w:rPr>
        <w:t>pon the receiving the UE reader</w:t>
      </w:r>
      <w:r>
        <w:rPr>
          <w:rFonts w:hint="eastAsia" w:eastAsiaTheme="minorEastAsia"/>
        </w:rPr>
        <w:t xml:space="preserve"> </w:t>
      </w:r>
      <w:r>
        <w:rPr>
          <w:rFonts w:hint="eastAsia" w:eastAsiaTheme="minorEastAsia"/>
          <w:lang w:val="en-US" w:eastAsia="zh-CN"/>
        </w:rPr>
        <w:t>indicator in RRC Connection Setup Complete message</w:t>
      </w:r>
      <w:r>
        <w:rPr>
          <w:rFonts w:eastAsiaTheme="minorEastAsia"/>
        </w:rPr>
        <w:t xml:space="preserve">, the gNB allocates </w:t>
      </w:r>
      <w:r>
        <w:rPr>
          <w:rFonts w:hint="eastAsia" w:eastAsiaTheme="minorEastAsia"/>
        </w:rPr>
        <w:t xml:space="preserve">the </w:t>
      </w:r>
      <w:r>
        <w:rPr>
          <w:rFonts w:eastAsiaTheme="minorEastAsia"/>
        </w:rPr>
        <w:t xml:space="preserve">UE reader index </w:t>
      </w:r>
      <w:r>
        <w:rPr>
          <w:rFonts w:hint="eastAsia" w:eastAsiaTheme="minorEastAsia"/>
        </w:rPr>
        <w:t>to</w:t>
      </w:r>
      <w:r>
        <w:rPr>
          <w:rFonts w:eastAsiaTheme="minorEastAsia"/>
        </w:rPr>
        <w:t xml:space="preserve"> </w:t>
      </w:r>
      <w:r>
        <w:rPr>
          <w:rFonts w:hint="eastAsia" w:eastAsiaTheme="minorEastAsia"/>
        </w:rPr>
        <w:t>this</w:t>
      </w:r>
      <w:r>
        <w:rPr>
          <w:rFonts w:eastAsiaTheme="minorEastAsia"/>
        </w:rPr>
        <w:t xml:space="preserve"> UE</w:t>
      </w:r>
      <w:r>
        <w:rPr>
          <w:rFonts w:hint="eastAsia" w:eastAsiaTheme="minorEastAsia"/>
        </w:rPr>
        <w:t xml:space="preserve"> and </w:t>
      </w:r>
      <w:r>
        <w:rPr>
          <w:rFonts w:eastAsiaTheme="minorEastAsia"/>
          <w:lang w:val="en-US"/>
        </w:rPr>
        <w:t>include</w:t>
      </w:r>
      <w:r>
        <w:rPr>
          <w:rFonts w:hint="eastAsia" w:eastAsiaTheme="minorEastAsia"/>
        </w:rPr>
        <w:t xml:space="preserve">s the </w:t>
      </w:r>
      <w:r>
        <w:rPr>
          <w:rFonts w:eastAsiaTheme="minorEastAsia"/>
        </w:rPr>
        <w:t>UE reader index</w:t>
      </w:r>
      <w:r>
        <w:rPr>
          <w:rFonts w:hint="eastAsia" w:eastAsiaTheme="minorEastAsia"/>
        </w:rPr>
        <w:t xml:space="preserve"> </w:t>
      </w:r>
      <w:r>
        <w:rPr>
          <w:rFonts w:hint="eastAsia" w:eastAsiaTheme="minorEastAsia"/>
          <w:lang w:val="en-US"/>
        </w:rPr>
        <w:t>together</w:t>
      </w:r>
      <w:r>
        <w:rPr>
          <w:rFonts w:hint="eastAsia" w:eastAsiaTheme="minorEastAsia"/>
        </w:rPr>
        <w:t xml:space="preserve"> with the </w:t>
      </w:r>
      <w:r>
        <w:rPr>
          <w:rFonts w:eastAsiaTheme="minorEastAsia"/>
        </w:rPr>
        <w:t xml:space="preserve">UE </w:t>
      </w:r>
      <w:r>
        <w:rPr>
          <w:rFonts w:hint="eastAsia" w:eastAsiaTheme="minorEastAsia"/>
          <w:lang w:val="en-US"/>
        </w:rPr>
        <w:t>reader indicat</w:t>
      </w:r>
      <w:r>
        <w:rPr>
          <w:rFonts w:hint="eastAsia" w:eastAsiaTheme="minorEastAsia"/>
          <w:lang w:val="en-US" w:eastAsia="zh-CN"/>
        </w:rPr>
        <w:t>or</w:t>
      </w:r>
      <w:r>
        <w:rPr>
          <w:rFonts w:hint="eastAsia" w:eastAsiaTheme="minorEastAsia"/>
        </w:rPr>
        <w:t xml:space="preserve"> in </w:t>
      </w:r>
      <w:r>
        <w:rPr>
          <w:rFonts w:hint="eastAsia" w:eastAsiaTheme="minorEastAsia"/>
          <w:lang w:val="en-US"/>
        </w:rPr>
        <w:t>the</w:t>
      </w:r>
      <w:r>
        <w:rPr>
          <w:rFonts w:hint="eastAsia"/>
        </w:rPr>
        <w:t xml:space="preserve"> </w:t>
      </w:r>
      <w:r>
        <w:t>INITIAL UE MESSAGE</w:t>
      </w:r>
      <w:r>
        <w:rPr>
          <w:rFonts w:eastAsiaTheme="minorEastAsia"/>
        </w:rPr>
        <w:t xml:space="preserve"> message </w:t>
      </w:r>
      <w:r>
        <w:rPr>
          <w:rFonts w:hint="eastAsia" w:eastAsiaTheme="minorEastAsia"/>
        </w:rPr>
        <w:t xml:space="preserve">sent to AMF. Then the AMF </w:t>
      </w:r>
      <w:r>
        <w:rPr>
          <w:rFonts w:hint="eastAsia" w:eastAsiaTheme="minorEastAsia"/>
          <w:lang w:val="en-US"/>
        </w:rPr>
        <w:t xml:space="preserve">can </w:t>
      </w:r>
      <w:r>
        <w:rPr>
          <w:rFonts w:hint="eastAsia" w:eastAsiaTheme="minorEastAsia"/>
        </w:rPr>
        <w:t xml:space="preserve">forward the </w:t>
      </w:r>
      <w:r>
        <w:rPr>
          <w:rFonts w:eastAsiaTheme="minorEastAsia"/>
        </w:rPr>
        <w:t>UE reader index</w:t>
      </w:r>
      <w:r>
        <w:rPr>
          <w:rFonts w:hint="eastAsia" w:eastAsiaTheme="minorEastAsia"/>
        </w:rPr>
        <w:t xml:space="preserve"> to AIOTF. </w:t>
      </w:r>
    </w:p>
    <w:p w14:paraId="39918003">
      <w:pPr>
        <w:pStyle w:val="127"/>
        <w:ind w:left="1552" w:hanging="1552"/>
        <w:jc w:val="both"/>
        <w:rPr>
          <w:rFonts w:eastAsiaTheme="minorEastAsia"/>
          <w:lang w:eastAsia="zh-CN"/>
        </w:rPr>
      </w:pPr>
      <w:r>
        <w:rPr>
          <w:rFonts w:eastAsiaTheme="minorEastAsia"/>
          <w:lang w:eastAsia="zh-CN"/>
        </w:rPr>
        <w:t xml:space="preserve">Proposal </w:t>
      </w:r>
      <w:r>
        <w:rPr>
          <w:rFonts w:hint="eastAsia" w:eastAsiaTheme="minorEastAsia"/>
          <w:lang w:eastAsia="zh-CN"/>
        </w:rPr>
        <w:t>3-1</w:t>
      </w:r>
      <w:r>
        <w:rPr>
          <w:rFonts w:eastAsiaTheme="minorEastAsia"/>
          <w:lang w:eastAsia="zh-CN"/>
        </w:rPr>
        <w:t>:</w:t>
      </w:r>
      <w:r>
        <w:rPr>
          <w:rFonts w:hint="eastAsia" w:eastAsiaTheme="minorEastAsia"/>
          <w:lang w:eastAsia="zh-CN"/>
        </w:rPr>
        <w:tab/>
      </w:r>
      <w:r>
        <w:rPr>
          <w:rFonts w:hint="eastAsia" w:eastAsiaTheme="minorEastAsia"/>
          <w:lang w:val="en-US" w:eastAsia="zh-CN"/>
        </w:rPr>
        <w:t>T</w:t>
      </w:r>
      <w:r>
        <w:rPr>
          <w:rFonts w:eastAsiaTheme="minorEastAsia"/>
          <w:lang w:eastAsia="zh-CN"/>
        </w:rPr>
        <w:t>he UE</w:t>
      </w:r>
      <w:r>
        <w:rPr>
          <w:rFonts w:hint="eastAsia" w:eastAsiaTheme="minorEastAsia"/>
          <w:lang w:eastAsia="zh-CN"/>
        </w:rPr>
        <w:t xml:space="preserve"> </w:t>
      </w:r>
      <w:r>
        <w:rPr>
          <w:rFonts w:hint="eastAsia" w:eastAsiaTheme="minorEastAsia"/>
        </w:rPr>
        <w:t>reader</w:t>
      </w:r>
      <w:r>
        <w:rPr>
          <w:rFonts w:eastAsiaTheme="minorEastAsia"/>
          <w:lang w:eastAsia="zh-CN"/>
        </w:rPr>
        <w:t xml:space="preserve"> </w:t>
      </w:r>
      <w:r>
        <w:rPr>
          <w:rFonts w:hint="eastAsia" w:eastAsiaTheme="minorEastAsia"/>
          <w:lang w:val="en-US" w:eastAsia="zh-CN"/>
        </w:rPr>
        <w:t>can</w:t>
      </w:r>
      <w:r>
        <w:rPr>
          <w:rFonts w:eastAsiaTheme="minorEastAsia"/>
          <w:lang w:eastAsia="zh-CN"/>
        </w:rPr>
        <w:t xml:space="preserve"> be </w:t>
      </w:r>
      <w:r>
        <w:rPr>
          <w:rFonts w:hint="eastAsia" w:eastAsiaTheme="minorEastAsia"/>
          <w:lang w:val="en-US" w:eastAsia="zh-CN"/>
        </w:rPr>
        <w:t>selected</w:t>
      </w:r>
      <w:r>
        <w:rPr>
          <w:rFonts w:eastAsiaTheme="minorEastAsia"/>
          <w:lang w:eastAsia="zh-CN"/>
        </w:rPr>
        <w:t xml:space="preserve"> by AIoT</w:t>
      </w:r>
      <w:r>
        <w:rPr>
          <w:rFonts w:hint="eastAsia" w:eastAsiaTheme="minorEastAsia"/>
          <w:lang w:val="en-US" w:eastAsia="zh-CN"/>
        </w:rPr>
        <w:t>F</w:t>
      </w:r>
      <w:r>
        <w:rPr>
          <w:rFonts w:eastAsiaTheme="minorEastAsia"/>
          <w:lang w:eastAsia="zh-CN"/>
        </w:rPr>
        <w:t xml:space="preserve"> or gNB. </w:t>
      </w:r>
    </w:p>
    <w:p w14:paraId="1E4EF5FE">
      <w:pPr>
        <w:pStyle w:val="127"/>
        <w:ind w:left="1552" w:hanging="1552"/>
        <w:jc w:val="both"/>
        <w:rPr>
          <w:rFonts w:eastAsiaTheme="minorEastAsia"/>
          <w:lang w:eastAsia="zh-CN"/>
        </w:rPr>
      </w:pPr>
      <w:r>
        <w:rPr>
          <w:rFonts w:eastAsiaTheme="minorEastAsia"/>
          <w:lang w:eastAsia="zh-CN"/>
        </w:rPr>
        <w:t xml:space="preserve">Proposal </w:t>
      </w:r>
      <w:r>
        <w:rPr>
          <w:rFonts w:hint="eastAsia" w:eastAsiaTheme="minorEastAsia"/>
          <w:lang w:eastAsia="zh-CN"/>
        </w:rPr>
        <w:t>3-2</w:t>
      </w:r>
      <w:r>
        <w:rPr>
          <w:rFonts w:eastAsiaTheme="minorEastAsia"/>
          <w:lang w:eastAsia="zh-CN"/>
        </w:rPr>
        <w:t>:</w:t>
      </w:r>
      <w:r>
        <w:rPr>
          <w:rFonts w:hint="eastAsia" w:eastAsiaTheme="minorEastAsia"/>
          <w:lang w:eastAsia="zh-CN"/>
        </w:rPr>
        <w:tab/>
      </w:r>
      <w:r>
        <w:rPr>
          <w:rFonts w:hint="eastAsia" w:eastAsiaTheme="minorEastAsia"/>
        </w:rPr>
        <w:t xml:space="preserve">AIOTF can provide </w:t>
      </w:r>
      <w:r>
        <w:rPr>
          <w:rFonts w:hint="eastAsia" w:eastAsiaTheme="minorEastAsia"/>
          <w:lang w:val="en-US" w:eastAsia="zh-CN"/>
        </w:rPr>
        <w:t xml:space="preserve">the AIoT area ID(s) via </w:t>
      </w:r>
      <w:r>
        <w:rPr>
          <w:rFonts w:eastAsiaTheme="minorEastAsia"/>
        </w:rPr>
        <w:t>Requested Service Area Information</w:t>
      </w:r>
      <w:r>
        <w:rPr>
          <w:rFonts w:hint="eastAsia" w:eastAsiaTheme="minorEastAsia"/>
        </w:rPr>
        <w:t xml:space="preserve"> IE to </w:t>
      </w:r>
      <w:r>
        <w:t xml:space="preserve">the </w:t>
      </w:r>
      <w:r>
        <w:rPr>
          <w:rFonts w:hint="eastAsia" w:eastAsiaTheme="minorEastAsia"/>
        </w:rPr>
        <w:t xml:space="preserve">gNB </w:t>
      </w:r>
      <w:r>
        <w:rPr>
          <w:rFonts w:hint="eastAsia" w:eastAsiaTheme="minorEastAsia"/>
          <w:lang w:val="en-US" w:eastAsia="zh-CN"/>
        </w:rPr>
        <w:t xml:space="preserve">for the gNB </w:t>
      </w:r>
      <w:r>
        <w:rPr>
          <w:rFonts w:hint="eastAsia" w:eastAsiaTheme="minorEastAsia"/>
        </w:rPr>
        <w:t xml:space="preserve">to perform UE reader </w:t>
      </w:r>
      <w:r>
        <w:rPr>
          <w:rFonts w:eastAsiaTheme="minorEastAsia"/>
        </w:rPr>
        <w:t>selection</w:t>
      </w:r>
      <w:r>
        <w:rPr>
          <w:rFonts w:hint="eastAsia" w:eastAsiaTheme="minorEastAsia"/>
          <w:lang w:val="en-US" w:eastAsia="zh-CN"/>
        </w:rPr>
        <w:t xml:space="preserve">, or it provides </w:t>
      </w:r>
      <w:r>
        <w:rPr>
          <w:rFonts w:eastAsiaTheme="minorEastAsia"/>
          <w:lang w:eastAsia="zh-CN"/>
        </w:rPr>
        <w:t xml:space="preserve">the selected UE </w:t>
      </w:r>
      <w:r>
        <w:rPr>
          <w:rFonts w:hint="eastAsia" w:eastAsiaTheme="minorEastAsia"/>
          <w:lang w:eastAsia="zh-CN"/>
        </w:rPr>
        <w:t xml:space="preserve">reader </w:t>
      </w:r>
      <w:r>
        <w:rPr>
          <w:rFonts w:eastAsiaTheme="minorEastAsia"/>
          <w:lang w:eastAsia="zh-CN"/>
        </w:rPr>
        <w:t>list to the gNB</w:t>
      </w:r>
      <w:r>
        <w:rPr>
          <w:rFonts w:hint="eastAsia" w:eastAsiaTheme="minorEastAsia"/>
        </w:rPr>
        <w:t>.</w:t>
      </w:r>
    </w:p>
    <w:p w14:paraId="3A2FF8B6">
      <w:pPr>
        <w:pStyle w:val="127"/>
        <w:ind w:left="1552" w:hanging="1552"/>
        <w:jc w:val="both"/>
        <w:rPr>
          <w:rFonts w:eastAsiaTheme="minorEastAsia"/>
          <w:lang w:eastAsia="zh-CN"/>
        </w:rPr>
      </w:pPr>
      <w:r>
        <w:rPr>
          <w:rFonts w:eastAsiaTheme="minorEastAsia"/>
          <w:lang w:eastAsia="zh-CN"/>
        </w:rPr>
        <w:t xml:space="preserve">Proposal </w:t>
      </w:r>
      <w:r>
        <w:rPr>
          <w:rFonts w:hint="eastAsia" w:eastAsiaTheme="minorEastAsia"/>
          <w:lang w:eastAsia="zh-CN"/>
        </w:rPr>
        <w:t>3-4</w:t>
      </w:r>
      <w:r>
        <w:rPr>
          <w:rFonts w:eastAsiaTheme="minorEastAsia"/>
          <w:lang w:eastAsia="zh-CN"/>
        </w:rPr>
        <w:t>:</w:t>
      </w:r>
      <w:r>
        <w:rPr>
          <w:rFonts w:hint="eastAsia" w:eastAsiaTheme="minorEastAsia"/>
          <w:lang w:eastAsia="zh-CN"/>
        </w:rPr>
        <w:tab/>
      </w:r>
      <w:r>
        <w:rPr>
          <w:rFonts w:hint="eastAsia" w:eastAsiaTheme="minorEastAsia"/>
          <w:lang w:eastAsia="zh-CN"/>
        </w:rPr>
        <w:t xml:space="preserve">gNB </w:t>
      </w:r>
      <w:r>
        <w:rPr>
          <w:rFonts w:eastAsiaTheme="minorEastAsia"/>
        </w:rPr>
        <w:t>allocate</w:t>
      </w:r>
      <w:r>
        <w:rPr>
          <w:rFonts w:hint="eastAsia" w:eastAsiaTheme="minorEastAsia"/>
          <w:lang w:val="en-US" w:eastAsia="zh-CN"/>
        </w:rPr>
        <w:t xml:space="preserve">s </w:t>
      </w:r>
      <w:r>
        <w:rPr>
          <w:rFonts w:eastAsiaTheme="minorEastAsia"/>
        </w:rPr>
        <w:t xml:space="preserve">index </w:t>
      </w:r>
      <w:r>
        <w:rPr>
          <w:rFonts w:hint="eastAsia" w:eastAsiaTheme="minorEastAsia"/>
        </w:rPr>
        <w:t>to</w:t>
      </w:r>
      <w:r>
        <w:rPr>
          <w:rFonts w:eastAsiaTheme="minorEastAsia"/>
        </w:rPr>
        <w:t xml:space="preserve"> </w:t>
      </w:r>
      <w:r>
        <w:rPr>
          <w:rFonts w:hint="eastAsia" w:eastAsiaTheme="minorEastAsia"/>
          <w:lang w:val="en-US" w:eastAsia="zh-CN"/>
        </w:rPr>
        <w:t xml:space="preserve">each </w:t>
      </w:r>
      <w:r>
        <w:rPr>
          <w:rFonts w:eastAsiaTheme="minorEastAsia"/>
        </w:rPr>
        <w:t>UE</w:t>
      </w:r>
      <w:r>
        <w:rPr>
          <w:rFonts w:hint="eastAsia" w:eastAsiaTheme="minorEastAsia"/>
        </w:rPr>
        <w:t xml:space="preserve"> </w:t>
      </w:r>
      <w:r>
        <w:rPr>
          <w:rFonts w:hint="eastAsia" w:eastAsiaTheme="minorEastAsia"/>
          <w:lang w:val="en-US" w:eastAsia="zh-CN"/>
        </w:rPr>
        <w:t xml:space="preserve">reader </w:t>
      </w:r>
      <w:r>
        <w:rPr>
          <w:rFonts w:hint="eastAsia" w:eastAsiaTheme="minorEastAsia"/>
        </w:rPr>
        <w:t xml:space="preserve">and includes the </w:t>
      </w:r>
      <w:r>
        <w:rPr>
          <w:rFonts w:eastAsiaTheme="minorEastAsia"/>
        </w:rPr>
        <w:t>UE reader index</w:t>
      </w:r>
      <w:r>
        <w:rPr>
          <w:rFonts w:hint="eastAsia" w:eastAsiaTheme="minorEastAsia"/>
          <w:lang w:val="en-US" w:eastAsia="zh-CN"/>
        </w:rPr>
        <w:t xml:space="preserve"> </w:t>
      </w:r>
      <w:r>
        <w:rPr>
          <w:rFonts w:hint="eastAsia" w:eastAsiaTheme="minorEastAsia"/>
        </w:rPr>
        <w:t xml:space="preserve">in </w:t>
      </w:r>
      <w:r>
        <w:rPr>
          <w:rFonts w:eastAsiaTheme="minorEastAsia"/>
        </w:rPr>
        <w:t xml:space="preserve">NGAP message </w:t>
      </w:r>
      <w:r>
        <w:rPr>
          <w:rFonts w:hint="eastAsia" w:eastAsiaTheme="minorEastAsia"/>
        </w:rPr>
        <w:t>sent to AMF.</w:t>
      </w:r>
    </w:p>
    <w:p w14:paraId="369D1569">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2.4</w:t>
      </w:r>
      <w:r>
        <w:rPr>
          <w:rFonts w:hint="eastAsia" w:ascii="Arial" w:hAnsi="Arial" w:eastAsia="宋体"/>
          <w:sz w:val="32"/>
        </w:rPr>
        <w:tab/>
      </w:r>
      <w:r>
        <w:rPr>
          <w:rFonts w:ascii="Arial" w:hAnsi="Arial" w:eastAsia="宋体"/>
          <w:sz w:val="32"/>
        </w:rPr>
        <w:t xml:space="preserve">Inventory procedures </w:t>
      </w:r>
      <w:r>
        <w:rPr>
          <w:rFonts w:hint="eastAsia" w:ascii="Arial" w:hAnsi="Arial" w:eastAsia="宋体"/>
          <w:sz w:val="32"/>
        </w:rPr>
        <w:t xml:space="preserve">in </w:t>
      </w:r>
      <w:r>
        <w:rPr>
          <w:rFonts w:ascii="Arial" w:hAnsi="Arial" w:eastAsia="宋体"/>
          <w:sz w:val="32"/>
        </w:rPr>
        <w:t>Topology 2</w:t>
      </w:r>
    </w:p>
    <w:p w14:paraId="11BE2EC8">
      <w:pPr>
        <w:pStyle w:val="42"/>
        <w:tabs>
          <w:tab w:val="left" w:pos="0"/>
        </w:tabs>
        <w:adjustRightInd w:val="0"/>
        <w:snapToGrid w:val="0"/>
        <w:spacing w:before="180" w:after="180"/>
        <w:ind w:firstLine="0"/>
        <w:jc w:val="both"/>
        <w:outlineLvl w:val="2"/>
        <w:rPr>
          <w:rFonts w:ascii="Arial" w:hAnsi="Arial" w:cs="Arial" w:eastAsiaTheme="minorEastAsia"/>
          <w:bCs/>
          <w:sz w:val="24"/>
          <w:szCs w:val="24"/>
          <w:lang w:val="en-GB"/>
        </w:rPr>
      </w:pPr>
      <w:r>
        <w:rPr>
          <w:rFonts w:ascii="Arial" w:hAnsi="Arial" w:cs="Arial" w:eastAsiaTheme="minorEastAsia"/>
          <w:bCs/>
          <w:sz w:val="24"/>
          <w:szCs w:val="24"/>
          <w:lang w:val="en-GB"/>
        </w:rPr>
        <w:t>2.</w:t>
      </w:r>
      <w:r>
        <w:rPr>
          <w:rFonts w:hint="eastAsia" w:ascii="Arial" w:hAnsi="Arial" w:cs="Arial" w:eastAsiaTheme="minorEastAsia"/>
          <w:bCs/>
          <w:sz w:val="24"/>
          <w:szCs w:val="24"/>
          <w:lang w:val="en-GB"/>
        </w:rPr>
        <w:t>4</w:t>
      </w:r>
      <w:r>
        <w:rPr>
          <w:rFonts w:ascii="Arial" w:hAnsi="Arial" w:cs="Arial" w:eastAsiaTheme="minorEastAsia"/>
          <w:bCs/>
          <w:sz w:val="24"/>
          <w:szCs w:val="24"/>
          <w:lang w:val="en-GB"/>
        </w:rPr>
        <w:t>.1</w:t>
      </w:r>
      <w:r>
        <w:rPr>
          <w:rFonts w:ascii="Arial" w:hAnsi="Arial" w:cs="Arial" w:eastAsiaTheme="minorEastAsia"/>
          <w:bCs/>
          <w:sz w:val="24"/>
          <w:szCs w:val="24"/>
          <w:lang w:val="en-GB"/>
        </w:rPr>
        <w:tab/>
      </w:r>
      <w:r>
        <w:rPr>
          <w:rFonts w:ascii="Arial" w:hAnsi="Arial" w:cs="Arial" w:eastAsiaTheme="minorEastAsia"/>
          <w:bCs/>
          <w:sz w:val="24"/>
          <w:szCs w:val="24"/>
          <w:lang w:val="en-GB"/>
        </w:rPr>
        <w:tab/>
      </w:r>
      <w:r>
        <w:rPr>
          <w:rFonts w:ascii="Arial" w:hAnsi="Arial" w:cs="Arial" w:eastAsiaTheme="minorEastAsia"/>
          <w:bCs/>
          <w:sz w:val="24"/>
          <w:szCs w:val="24"/>
          <w:lang w:val="en-GB"/>
        </w:rPr>
        <w:t xml:space="preserve">Inventory </w:t>
      </w:r>
      <w:r>
        <w:rPr>
          <w:rFonts w:hint="eastAsia" w:ascii="Arial" w:hAnsi="Arial" w:cs="Arial" w:eastAsiaTheme="minorEastAsia"/>
          <w:bCs/>
          <w:sz w:val="24"/>
          <w:szCs w:val="24"/>
          <w:lang w:val="en-GB"/>
        </w:rPr>
        <w:t xml:space="preserve">procedure </w:t>
      </w:r>
      <w:r>
        <w:rPr>
          <w:rFonts w:ascii="Arial" w:hAnsi="Arial" w:cs="Arial" w:eastAsiaTheme="minorEastAsia"/>
          <w:bCs/>
          <w:sz w:val="24"/>
          <w:szCs w:val="24"/>
          <w:lang w:val="en-GB"/>
        </w:rPr>
        <w:t>in Topology 2</w:t>
      </w:r>
    </w:p>
    <w:p w14:paraId="009D0D51">
      <w:pPr>
        <w:spacing w:before="180"/>
        <w:jc w:val="both"/>
        <w:rPr>
          <w:rFonts w:eastAsiaTheme="minorEastAsia"/>
        </w:rPr>
      </w:pPr>
      <w:r>
        <w:rPr>
          <w:rFonts w:hint="eastAsia" w:eastAsiaTheme="minorEastAsia"/>
        </w:rPr>
        <w:t>A c</w:t>
      </w:r>
      <w:r>
        <w:rPr>
          <w:rFonts w:eastAsiaTheme="minorEastAsia"/>
        </w:rPr>
        <w:t>andidate</w:t>
      </w:r>
      <w:r>
        <w:rPr>
          <w:rFonts w:hint="eastAsia" w:eastAsiaTheme="minorEastAsia"/>
        </w:rPr>
        <w:t xml:space="preserve"> inventory</w:t>
      </w:r>
      <w:r>
        <w:rPr>
          <w:rFonts w:eastAsiaTheme="minorEastAsia"/>
        </w:rPr>
        <w:t xml:space="preserve"> procedure for</w:t>
      </w:r>
      <w:r>
        <w:t xml:space="preserve"> </w:t>
      </w:r>
      <w:r>
        <w:rPr>
          <w:rFonts w:eastAsiaTheme="minorEastAsia"/>
        </w:rPr>
        <w:t>RRC</w:t>
      </w:r>
      <w:r>
        <w:rPr>
          <w:rFonts w:hint="eastAsia" w:eastAsiaTheme="minorEastAsia"/>
        </w:rPr>
        <w:t>-</w:t>
      </w:r>
      <w:r>
        <w:rPr>
          <w:rFonts w:eastAsiaTheme="minorEastAsia"/>
        </w:rPr>
        <w:t xml:space="preserve">based </w:t>
      </w:r>
      <w:r>
        <w:rPr>
          <w:rFonts w:eastAsia="等线"/>
        </w:rPr>
        <w:t>architecture</w:t>
      </w:r>
      <w:r>
        <w:rPr>
          <w:rFonts w:hint="eastAsia" w:eastAsia="等线"/>
        </w:rPr>
        <w:t xml:space="preserve"> </w:t>
      </w:r>
      <w:r>
        <w:rPr>
          <w:rFonts w:hint="eastAsia" w:eastAsiaTheme="minorEastAsia"/>
        </w:rPr>
        <w:t>in</w:t>
      </w:r>
      <w:r>
        <w:rPr>
          <w:rFonts w:eastAsiaTheme="minorEastAsia"/>
        </w:rPr>
        <w:t xml:space="preserve"> </w:t>
      </w:r>
      <w:r>
        <w:rPr>
          <w:rFonts w:hint="eastAsia" w:eastAsiaTheme="minorEastAsia"/>
        </w:rPr>
        <w:t xml:space="preserve">D2T2-B was captured in </w:t>
      </w:r>
      <w:r>
        <w:rPr>
          <w:rFonts w:eastAsiaTheme="minorEastAsia"/>
        </w:rPr>
        <w:t>TR 38.769</w:t>
      </w:r>
      <w:r>
        <w:rPr>
          <w:rFonts w:hint="eastAsia" w:eastAsiaTheme="minorEastAsia"/>
        </w:rPr>
        <w:t xml:space="preserve"> </w:t>
      </w:r>
      <w:r>
        <w:rPr>
          <w:rFonts w:eastAsiaTheme="minorEastAsia"/>
        </w:rPr>
        <w:fldChar w:fldCharType="begin"/>
      </w:r>
      <w:r>
        <w:rPr>
          <w:rFonts w:eastAsiaTheme="minorEastAsia"/>
        </w:rPr>
        <w:instrText xml:space="preserve"> REF _Ref209440961 \r \h </w:instrText>
      </w:r>
      <w:r>
        <w:rPr>
          <w:rFonts w:eastAsiaTheme="minorEastAsia"/>
        </w:rPr>
        <w:fldChar w:fldCharType="separate"/>
      </w:r>
      <w:r>
        <w:rPr>
          <w:rFonts w:eastAsiaTheme="minorEastAsia"/>
        </w:rPr>
        <w:t>[2]</w:t>
      </w:r>
      <w:r>
        <w:rPr>
          <w:rFonts w:eastAsiaTheme="minorEastAsia"/>
        </w:rPr>
        <w:fldChar w:fldCharType="end"/>
      </w:r>
      <w:r>
        <w:rPr>
          <w:rFonts w:hint="eastAsia" w:eastAsiaTheme="minorEastAsia"/>
        </w:rPr>
        <w:t xml:space="preserve"> based on the R19 SI discussion.</w:t>
      </w:r>
      <w:r>
        <w:t xml:space="preserve"> </w:t>
      </w:r>
    </w:p>
    <w:p w14:paraId="1BA322DD">
      <w:pPr>
        <w:rPr>
          <w:lang w:eastAsia="en-US"/>
        </w:rPr>
      </w:pPr>
      <w:r>
        <w:rPr>
          <w:lang w:eastAsia="en-US"/>
        </w:rPr>
        <w:object>
          <v:shape id="_x0000_i1028" o:spt="75" type="#_x0000_t75" style="height:221.7pt;width:438.7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p>
    <w:p w14:paraId="13734580">
      <w:pPr>
        <w:jc w:val="center"/>
        <w:rPr>
          <w:rFonts w:eastAsia="等线"/>
          <w:b/>
          <w:bCs/>
        </w:rPr>
      </w:pPr>
      <w:r>
        <w:rPr>
          <w:rFonts w:eastAsia="等线"/>
          <w:b/>
          <w:bCs/>
          <w:lang w:eastAsia="en-US"/>
        </w:rPr>
        <w:t xml:space="preserve">Figure 6.5.3.1.1-1: </w:t>
      </w:r>
      <w:bookmarkStart w:id="20" w:name="_Hlk175580021"/>
      <w:r>
        <w:rPr>
          <w:rFonts w:eastAsia="等线"/>
          <w:b/>
          <w:bCs/>
          <w:lang w:eastAsia="en-US"/>
        </w:rPr>
        <w:t>Message flow for A-IoT Inventory in Topology 2 - RRC-based solution</w:t>
      </w:r>
      <w:bookmarkEnd w:id="20"/>
    </w:p>
    <w:p w14:paraId="392C2457">
      <w:pPr>
        <w:pStyle w:val="127"/>
        <w:ind w:left="1552" w:hanging="1552"/>
        <w:jc w:val="both"/>
        <w:rPr>
          <w:rFonts w:hint="eastAsia" w:eastAsiaTheme="minorEastAsia"/>
          <w:lang w:eastAsia="zh-CN"/>
        </w:rPr>
      </w:pPr>
      <w:r>
        <w:rPr>
          <w:rFonts w:hint="eastAsia" w:eastAsiaTheme="minorEastAsia"/>
          <w:lang w:eastAsia="zh-CN"/>
        </w:rPr>
        <w:t>Proposal</w:t>
      </w:r>
      <w:r>
        <w:t xml:space="preserve"> </w:t>
      </w:r>
      <w:r>
        <w:rPr>
          <w:rFonts w:hint="eastAsia" w:eastAsiaTheme="minorEastAsia"/>
          <w:lang w:eastAsia="zh-CN"/>
        </w:rPr>
        <w:t>4-1</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 xml:space="preserve">RAN3 adopts the </w:t>
      </w:r>
      <w:r>
        <w:rPr>
          <w:rFonts w:eastAsiaTheme="minorEastAsia"/>
          <w:lang w:eastAsia="zh-CN"/>
        </w:rPr>
        <w:t>Inventory</w:t>
      </w:r>
      <w:r>
        <w:rPr>
          <w:rFonts w:hint="eastAsia" w:eastAsiaTheme="minorEastAsia"/>
          <w:lang w:eastAsia="zh-CN"/>
        </w:rPr>
        <w:t xml:space="preserve"> procedure captured in </w:t>
      </w:r>
      <w:r>
        <w:rPr>
          <w:rFonts w:hint="eastAsia" w:eastAsiaTheme="minorEastAsia"/>
        </w:rPr>
        <w:t>RAN TR 38.769</w:t>
      </w:r>
      <w:r>
        <w:rPr>
          <w:rFonts w:hint="eastAsia" w:eastAsiaTheme="minorEastAsia"/>
          <w:lang w:eastAsia="zh-CN"/>
        </w:rPr>
        <w:t xml:space="preserve"> as baseline Inventory procedure </w:t>
      </w:r>
      <w:r>
        <w:rPr>
          <w:rFonts w:eastAsiaTheme="minorEastAsia"/>
          <w:lang w:eastAsia="zh-CN"/>
        </w:rPr>
        <w:t>in Topology 2 RRC-based solution</w:t>
      </w:r>
      <w:r>
        <w:rPr>
          <w:rFonts w:hint="eastAsia" w:eastAsiaTheme="minorEastAsia"/>
          <w:lang w:eastAsia="zh-CN"/>
        </w:rPr>
        <w:t>.</w:t>
      </w:r>
    </w:p>
    <w:p w14:paraId="57DE0B65">
      <w:pPr>
        <w:spacing w:before="180"/>
        <w:jc w:val="both"/>
        <w:rPr>
          <w:rFonts w:hint="default" w:eastAsiaTheme="minorEastAsia"/>
          <w:lang w:val="en-US" w:eastAsia="zh-CN"/>
        </w:rPr>
      </w:pPr>
      <w:r>
        <w:rPr>
          <w:rFonts w:hint="eastAsia" w:eastAsiaTheme="minorEastAsia"/>
          <w:lang w:val="en-US" w:eastAsia="zh-CN"/>
        </w:rPr>
        <w:t>It</w:t>
      </w:r>
      <w:r>
        <w:rPr>
          <w:rFonts w:hint="default" w:eastAsiaTheme="minorEastAsia"/>
          <w:lang w:val="en-US" w:eastAsia="zh-CN"/>
        </w:rPr>
        <w:t>’</w:t>
      </w:r>
      <w:r>
        <w:rPr>
          <w:rFonts w:hint="eastAsia" w:eastAsiaTheme="minorEastAsia"/>
          <w:lang w:val="en-US" w:eastAsia="zh-CN"/>
        </w:rPr>
        <w:t xml:space="preserve">s assumed that the relevant NGAP messages containing the AIoT information between gNB and AIoTF can be reused. </w:t>
      </w:r>
    </w:p>
    <w:p w14:paraId="72113488">
      <w:pPr>
        <w:pStyle w:val="127"/>
        <w:ind w:left="1552" w:hanging="1552"/>
        <w:jc w:val="both"/>
        <w:rPr>
          <w:rFonts w:hint="default" w:eastAsiaTheme="minorEastAsia"/>
          <w:lang w:val="en-US" w:eastAsia="zh-CN"/>
        </w:rPr>
      </w:pPr>
      <w:r>
        <w:rPr>
          <w:rFonts w:hint="eastAsia" w:eastAsiaTheme="minorEastAsia"/>
          <w:lang w:eastAsia="zh-CN"/>
        </w:rPr>
        <w:t>Proposal</w:t>
      </w:r>
      <w:r>
        <w:t xml:space="preserve"> </w:t>
      </w:r>
      <w:r>
        <w:rPr>
          <w:rFonts w:hint="eastAsia" w:eastAsiaTheme="minorEastAsia"/>
          <w:lang w:eastAsia="zh-CN"/>
        </w:rPr>
        <w:t>4-2</w:t>
      </w:r>
      <w:r>
        <w:t>:</w:t>
      </w:r>
      <w:r>
        <w:rPr>
          <w:rFonts w:hint="eastAsia" w:eastAsiaTheme="minorEastAsia"/>
          <w:lang w:eastAsia="zh-CN"/>
        </w:rPr>
        <w:tab/>
      </w:r>
      <w:r>
        <w:rPr>
          <w:rFonts w:hint="eastAsia" w:eastAsiaTheme="minorEastAsia"/>
          <w:lang w:eastAsia="zh-CN"/>
        </w:rPr>
        <w:t xml:space="preserve">The INVENTORY REQUEST/RESPONSE/REPORT NGAP messages </w:t>
      </w:r>
      <w:r>
        <w:rPr>
          <w:rFonts w:hint="eastAsia" w:eastAsiaTheme="minorEastAsia"/>
          <w:lang w:val="en-US" w:eastAsia="zh-CN"/>
        </w:rPr>
        <w:t xml:space="preserve">including the AIoT information between gNB and AIoTF </w:t>
      </w:r>
      <w:r>
        <w:rPr>
          <w:rFonts w:hint="eastAsia" w:eastAsiaTheme="minorEastAsia"/>
          <w:lang w:eastAsia="zh-CN"/>
        </w:rPr>
        <w:t xml:space="preserve">in </w:t>
      </w:r>
      <w:r>
        <w:rPr>
          <w:rFonts w:eastAsiaTheme="minorEastAsia"/>
          <w:lang w:eastAsia="zh-CN"/>
        </w:rPr>
        <w:t xml:space="preserve">Topology </w:t>
      </w:r>
      <w:r>
        <w:rPr>
          <w:rFonts w:hint="eastAsia" w:eastAsiaTheme="minorEastAsia"/>
          <w:lang w:eastAsia="zh-CN"/>
        </w:rPr>
        <w:t>1 can be reused in Topology 2</w:t>
      </w:r>
      <w:r>
        <w:rPr>
          <w:rFonts w:hint="eastAsia" w:eastAsiaTheme="minorEastAsia"/>
          <w:lang w:val="en-US" w:eastAsia="zh-CN"/>
        </w:rPr>
        <w:t>.</w:t>
      </w:r>
    </w:p>
    <w:p w14:paraId="072FB566">
      <w:pPr>
        <w:pStyle w:val="42"/>
        <w:tabs>
          <w:tab w:val="left" w:pos="0"/>
        </w:tabs>
        <w:adjustRightInd w:val="0"/>
        <w:snapToGrid w:val="0"/>
        <w:spacing w:before="180" w:after="180"/>
        <w:ind w:firstLine="0"/>
        <w:jc w:val="both"/>
        <w:outlineLvl w:val="2"/>
        <w:rPr>
          <w:rFonts w:ascii="Arial" w:hAnsi="Arial" w:cs="Arial" w:eastAsiaTheme="minorEastAsia"/>
          <w:bCs/>
          <w:sz w:val="24"/>
          <w:szCs w:val="24"/>
          <w:lang w:val="en-GB"/>
        </w:rPr>
      </w:pPr>
      <w:r>
        <w:rPr>
          <w:rFonts w:ascii="Arial" w:hAnsi="Arial" w:cs="Arial" w:eastAsiaTheme="minorEastAsia"/>
          <w:bCs/>
          <w:sz w:val="24"/>
          <w:szCs w:val="24"/>
          <w:lang w:val="en-GB"/>
        </w:rPr>
        <w:t>2.</w:t>
      </w:r>
      <w:r>
        <w:rPr>
          <w:rFonts w:hint="eastAsia" w:ascii="Arial" w:hAnsi="Arial" w:cs="Arial" w:eastAsiaTheme="minorEastAsia"/>
          <w:bCs/>
          <w:sz w:val="24"/>
          <w:szCs w:val="24"/>
          <w:lang w:val="en-GB"/>
        </w:rPr>
        <w:t>4</w:t>
      </w:r>
      <w:r>
        <w:rPr>
          <w:rFonts w:ascii="Arial" w:hAnsi="Arial" w:cs="Arial" w:eastAsiaTheme="minorEastAsia"/>
          <w:bCs/>
          <w:sz w:val="24"/>
          <w:szCs w:val="24"/>
          <w:lang w:val="en-GB"/>
        </w:rPr>
        <w:t>.</w:t>
      </w:r>
      <w:r>
        <w:rPr>
          <w:rFonts w:hint="eastAsia" w:ascii="Arial" w:hAnsi="Arial" w:cs="Arial" w:eastAsiaTheme="minorEastAsia"/>
          <w:bCs/>
          <w:sz w:val="24"/>
          <w:szCs w:val="24"/>
          <w:lang w:val="en-GB"/>
        </w:rPr>
        <w:t>2</w:t>
      </w:r>
      <w:r>
        <w:rPr>
          <w:rFonts w:ascii="Arial" w:hAnsi="Arial" w:cs="Arial" w:eastAsiaTheme="minorEastAsia"/>
          <w:bCs/>
          <w:sz w:val="24"/>
          <w:szCs w:val="24"/>
          <w:lang w:val="en-GB"/>
        </w:rPr>
        <w:tab/>
      </w:r>
      <w:r>
        <w:rPr>
          <w:rFonts w:ascii="Arial" w:hAnsi="Arial" w:cs="Arial" w:eastAsiaTheme="minorEastAsia"/>
          <w:bCs/>
          <w:sz w:val="24"/>
          <w:szCs w:val="24"/>
          <w:lang w:val="en-GB"/>
        </w:rPr>
        <w:tab/>
      </w:r>
      <w:r>
        <w:rPr>
          <w:rFonts w:hint="eastAsia" w:ascii="Arial" w:hAnsi="Arial" w:cs="Arial" w:eastAsiaTheme="minorEastAsia"/>
          <w:bCs/>
          <w:sz w:val="24"/>
          <w:szCs w:val="24"/>
          <w:lang w:val="en-US"/>
        </w:rPr>
        <w:t>NG inter</w:t>
      </w:r>
      <w:r>
        <w:rPr>
          <w:rFonts w:hint="eastAsia" w:ascii="Arial" w:hAnsi="Arial" w:cs="Arial" w:eastAsiaTheme="minorEastAsia"/>
          <w:bCs/>
          <w:sz w:val="24"/>
          <w:szCs w:val="24"/>
          <w:lang w:val="en-US" w:eastAsia="zh-CN"/>
        </w:rPr>
        <w:t>-</w:t>
      </w:r>
      <w:r>
        <w:rPr>
          <w:rFonts w:hint="eastAsia" w:ascii="Arial" w:hAnsi="Arial" w:cs="Arial" w:eastAsiaTheme="minorEastAsia"/>
          <w:bCs/>
          <w:sz w:val="24"/>
          <w:szCs w:val="24"/>
          <w:lang w:val="en-US"/>
        </w:rPr>
        <w:t>working with</w:t>
      </w:r>
      <w:r>
        <w:rPr>
          <w:rFonts w:ascii="Arial" w:hAnsi="Arial" w:cs="Arial" w:eastAsiaTheme="minorEastAsia"/>
          <w:bCs/>
          <w:sz w:val="24"/>
          <w:szCs w:val="24"/>
          <w:lang w:val="en-GB"/>
        </w:rPr>
        <w:t xml:space="preserve"> </w:t>
      </w:r>
      <w:r>
        <w:rPr>
          <w:rFonts w:hint="eastAsia" w:ascii="Arial" w:hAnsi="Arial" w:cs="Arial" w:eastAsiaTheme="minorEastAsia"/>
          <w:bCs/>
          <w:sz w:val="24"/>
          <w:szCs w:val="24"/>
          <w:lang w:val="en-US"/>
        </w:rPr>
        <w:t>Uu</w:t>
      </w:r>
      <w:r>
        <w:rPr>
          <w:rFonts w:hint="eastAsia" w:ascii="Arial" w:hAnsi="Arial" w:cs="Arial" w:eastAsiaTheme="minorEastAsia"/>
          <w:bCs/>
          <w:sz w:val="24"/>
          <w:szCs w:val="24"/>
          <w:lang w:val="en-GB"/>
        </w:rPr>
        <w:t xml:space="preserve"> in </w:t>
      </w:r>
      <w:r>
        <w:rPr>
          <w:rFonts w:ascii="Arial" w:hAnsi="Arial" w:cs="Arial" w:eastAsiaTheme="minorEastAsia"/>
          <w:bCs/>
          <w:sz w:val="24"/>
          <w:szCs w:val="24"/>
          <w:lang w:val="en-GB"/>
        </w:rPr>
        <w:t>Inventory</w:t>
      </w:r>
      <w:r>
        <w:rPr>
          <w:rFonts w:hint="eastAsia" w:ascii="Arial" w:hAnsi="Arial" w:cs="Arial" w:eastAsiaTheme="minorEastAsia"/>
          <w:bCs/>
          <w:sz w:val="24"/>
          <w:szCs w:val="24"/>
          <w:lang w:val="en-GB"/>
        </w:rPr>
        <w:t xml:space="preserve"> Procedure</w:t>
      </w:r>
    </w:p>
    <w:p w14:paraId="7BA6EB20">
      <w:pPr>
        <w:spacing w:before="120" w:beforeLines="50" w:after="120" w:afterLines="50"/>
        <w:jc w:val="both"/>
        <w:rPr>
          <w:rFonts w:eastAsiaTheme="minorEastAsia"/>
          <w:highlight w:val="lightGray"/>
          <w:u w:val="single"/>
          <w:lang w:val="en-US"/>
        </w:rPr>
      </w:pPr>
      <w:r>
        <w:rPr>
          <w:rFonts w:eastAsiaTheme="minorEastAsia"/>
          <w:highlight w:val="lightGray"/>
          <w:u w:val="single"/>
          <w:lang w:val="en-US"/>
        </w:rPr>
        <w:t>Inventory Request</w:t>
      </w:r>
    </w:p>
    <w:p w14:paraId="7F06AC2C">
      <w:pPr>
        <w:spacing w:before="120" w:beforeLines="50" w:after="120" w:afterLines="50"/>
        <w:jc w:val="both"/>
        <w:rPr>
          <w:rFonts w:eastAsiaTheme="minorEastAsia"/>
        </w:rPr>
      </w:pPr>
      <w:r>
        <w:t xml:space="preserve">In Topology 2 RRC based solution, </w:t>
      </w:r>
      <w:r>
        <w:rPr>
          <w:rFonts w:hint="eastAsia" w:eastAsiaTheme="minorEastAsia"/>
        </w:rPr>
        <w:t>after</w:t>
      </w:r>
      <w:r>
        <w:t xml:space="preserve"> receiving the</w:t>
      </w:r>
      <w:r>
        <w:rPr>
          <w:rFonts w:hint="eastAsia" w:eastAsiaTheme="minorEastAsia"/>
        </w:rPr>
        <w:t xml:space="preserve"> NGAP Inventory Request message from AMF, the gNB sends the RRC inventory request message to UE reader to trigger the UE reader performing the inventory procedure at the A-IoT radio interface. </w:t>
      </w:r>
      <w:r>
        <w:rPr>
          <w:rFonts w:hint="eastAsia" w:eastAsiaTheme="minorEastAsia"/>
          <w:lang w:val="en-US"/>
        </w:rPr>
        <w:t>A new RRC message may be used. T</w:t>
      </w:r>
      <w:r>
        <w:rPr>
          <w:rFonts w:hint="eastAsia" w:eastAsiaTheme="minorEastAsia"/>
        </w:rPr>
        <w:t>he potential content of the RRC inventory request message</w:t>
      </w:r>
      <w:r>
        <w:rPr>
          <w:rFonts w:hint="eastAsia" w:eastAsiaTheme="minorEastAsia"/>
          <w:lang w:val="en-US"/>
        </w:rPr>
        <w:t xml:space="preserve"> can be discussed</w:t>
      </w:r>
      <w:r>
        <w:rPr>
          <w:rFonts w:hint="eastAsia" w:eastAsiaTheme="minorEastAsia"/>
        </w:rPr>
        <w:t>.</w:t>
      </w:r>
    </w:p>
    <w:p w14:paraId="74F6AEFA">
      <w:pPr>
        <w:spacing w:before="120" w:beforeLines="50" w:after="120" w:afterLines="50"/>
        <w:jc w:val="both"/>
        <w:rPr>
          <w:rFonts w:eastAsiaTheme="minorEastAsia"/>
        </w:rPr>
      </w:pPr>
      <w:r>
        <w:rPr>
          <w:rFonts w:eastAsiaTheme="minorEastAsia"/>
        </w:rPr>
        <w:t>R</w:t>
      </w:r>
      <w:r>
        <w:rPr>
          <w:rFonts w:hint="eastAsia" w:eastAsiaTheme="minorEastAsia"/>
        </w:rPr>
        <w:t xml:space="preserve">ecalling the Topology 1, the NGAP </w:t>
      </w:r>
      <w:r>
        <w:rPr>
          <w:rFonts w:eastAsiaTheme="minorEastAsia"/>
        </w:rPr>
        <w:t>INVENTORY REQUEST</w:t>
      </w:r>
      <w:r>
        <w:rPr>
          <w:rFonts w:hint="eastAsia" w:eastAsiaTheme="minorEastAsia"/>
        </w:rPr>
        <w:t xml:space="preserve"> message towards the gNB includes the following information:</w:t>
      </w:r>
    </w:p>
    <w:tbl>
      <w:tblPr>
        <w:tblStyle w:val="1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17B4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3" w:hRule="atLeast"/>
        </w:trPr>
        <w:tc>
          <w:tcPr>
            <w:tcW w:w="9242" w:type="dxa"/>
          </w:tcPr>
          <w:p w14:paraId="20BE969A">
            <w:pPr>
              <w:spacing w:before="120" w:beforeLines="50" w:after="120" w:afterLines="50"/>
              <w:jc w:val="both"/>
              <w:rPr>
                <w:rFonts w:eastAsia="等线"/>
                <w:sz w:val="22"/>
                <w:szCs w:val="22"/>
              </w:rPr>
            </w:pPr>
            <w:r>
              <w:rPr>
                <w:rFonts w:eastAsia="等线"/>
                <w:sz w:val="22"/>
                <w:szCs w:val="22"/>
              </w:rPr>
              <w:t>INVENTORY REQUEST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2"/>
              <w:gridCol w:w="1017"/>
              <w:gridCol w:w="938"/>
              <w:gridCol w:w="1405"/>
              <w:gridCol w:w="1560"/>
              <w:gridCol w:w="1037"/>
              <w:gridCol w:w="1037"/>
            </w:tblGrid>
            <w:tr w14:paraId="0C30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21" w:type="pct"/>
                </w:tcPr>
                <w:p w14:paraId="29FBB3F5">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564" w:type="pct"/>
                </w:tcPr>
                <w:p w14:paraId="226113E8">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520" w:type="pct"/>
                </w:tcPr>
                <w:p w14:paraId="43764545">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779" w:type="pct"/>
                </w:tcPr>
                <w:p w14:paraId="5CAFBAF2">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865" w:type="pct"/>
                </w:tcPr>
                <w:p w14:paraId="1BB41BDC">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575" w:type="pct"/>
                </w:tcPr>
                <w:p w14:paraId="78DEA780">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575" w:type="pct"/>
                </w:tcPr>
                <w:p w14:paraId="15A0C296">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14:paraId="7035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pct"/>
                </w:tcPr>
                <w:p w14:paraId="737C9A51">
                  <w:pPr>
                    <w:keepNext/>
                    <w:keepLines/>
                    <w:spacing w:after="0"/>
                    <w:rPr>
                      <w:rFonts w:ascii="Arial" w:hAnsi="Arial" w:eastAsia="Yu Mincho"/>
                      <w:sz w:val="18"/>
                      <w:lang w:eastAsia="ko-KR"/>
                    </w:rPr>
                  </w:pPr>
                  <w:r>
                    <w:rPr>
                      <w:rFonts w:ascii="Arial" w:hAnsi="Arial" w:eastAsia="Yu Mincho"/>
                      <w:sz w:val="18"/>
                      <w:lang w:eastAsia="ko-KR"/>
                    </w:rPr>
                    <w:t>Message Type</w:t>
                  </w:r>
                </w:p>
              </w:tc>
              <w:tc>
                <w:tcPr>
                  <w:tcW w:w="564" w:type="pct"/>
                </w:tcPr>
                <w:p w14:paraId="30CAA35F">
                  <w:pPr>
                    <w:keepNext/>
                    <w:keepLines/>
                    <w:spacing w:after="0"/>
                    <w:rPr>
                      <w:rFonts w:ascii="Arial" w:hAnsi="Arial" w:eastAsia="Yu Mincho"/>
                      <w:sz w:val="18"/>
                      <w:lang w:eastAsia="ko-KR"/>
                    </w:rPr>
                  </w:pPr>
                  <w:r>
                    <w:rPr>
                      <w:rFonts w:ascii="Arial" w:hAnsi="Arial" w:eastAsia="Yu Mincho"/>
                      <w:sz w:val="18"/>
                      <w:lang w:eastAsia="ko-KR"/>
                    </w:rPr>
                    <w:t>M</w:t>
                  </w:r>
                </w:p>
              </w:tc>
              <w:tc>
                <w:tcPr>
                  <w:tcW w:w="520" w:type="pct"/>
                </w:tcPr>
                <w:p w14:paraId="31794DA4">
                  <w:pPr>
                    <w:keepNext/>
                    <w:keepLines/>
                    <w:spacing w:after="0"/>
                    <w:rPr>
                      <w:rFonts w:ascii="Arial" w:hAnsi="Arial" w:eastAsia="Yu Mincho"/>
                      <w:sz w:val="18"/>
                      <w:lang w:eastAsia="ko-KR"/>
                    </w:rPr>
                  </w:pPr>
                </w:p>
              </w:tc>
              <w:tc>
                <w:tcPr>
                  <w:tcW w:w="779" w:type="pct"/>
                </w:tcPr>
                <w:p w14:paraId="28FCBBEA">
                  <w:pPr>
                    <w:keepNext/>
                    <w:keepLines/>
                    <w:spacing w:after="0"/>
                    <w:rPr>
                      <w:rFonts w:ascii="Arial" w:hAnsi="Arial" w:eastAsia="Yu Mincho"/>
                      <w:sz w:val="18"/>
                    </w:rPr>
                  </w:pPr>
                  <w:r>
                    <w:rPr>
                      <w:rFonts w:hint="eastAsia" w:ascii="Arial" w:hAnsi="Arial" w:eastAsia="Yu Mincho"/>
                      <w:sz w:val="18"/>
                    </w:rPr>
                    <w:t>9.3.1.1</w:t>
                  </w:r>
                </w:p>
              </w:tc>
              <w:tc>
                <w:tcPr>
                  <w:tcW w:w="865" w:type="pct"/>
                </w:tcPr>
                <w:p w14:paraId="79E57843">
                  <w:pPr>
                    <w:keepNext/>
                    <w:keepLines/>
                    <w:spacing w:after="0"/>
                    <w:rPr>
                      <w:rFonts w:ascii="Arial" w:hAnsi="Arial" w:eastAsia="Yu Mincho"/>
                      <w:sz w:val="18"/>
                      <w:lang w:eastAsia="ko-KR"/>
                    </w:rPr>
                  </w:pPr>
                </w:p>
              </w:tc>
              <w:tc>
                <w:tcPr>
                  <w:tcW w:w="575" w:type="pct"/>
                </w:tcPr>
                <w:p w14:paraId="76C56806">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75" w:type="pct"/>
                </w:tcPr>
                <w:p w14:paraId="56F29CC1">
                  <w:pPr>
                    <w:keepNext/>
                    <w:keepLines/>
                    <w:spacing w:after="0"/>
                    <w:jc w:val="center"/>
                    <w:rPr>
                      <w:rFonts w:ascii="Arial" w:hAnsi="Arial" w:eastAsia="Yu Mincho"/>
                      <w:sz w:val="18"/>
                      <w:lang w:eastAsia="ko-KR"/>
                    </w:rPr>
                  </w:pPr>
                  <w:r>
                    <w:rPr>
                      <w:rFonts w:ascii="Arial" w:hAnsi="Arial" w:eastAsia="Yu Mincho"/>
                      <w:sz w:val="18"/>
                      <w:lang w:eastAsia="ko-KR"/>
                    </w:rPr>
                    <w:t>reject</w:t>
                  </w:r>
                </w:p>
              </w:tc>
            </w:tr>
            <w:tr w14:paraId="4837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pct"/>
                </w:tcPr>
                <w:p w14:paraId="1EDF3D35">
                  <w:pPr>
                    <w:keepNext/>
                    <w:keepLines/>
                    <w:spacing w:after="0"/>
                    <w:rPr>
                      <w:rFonts w:ascii="Arial" w:hAnsi="Arial" w:eastAsia="Yu Mincho"/>
                      <w:sz w:val="18"/>
                      <w:lang w:eastAsia="ko-KR"/>
                    </w:rPr>
                  </w:pPr>
                  <w:r>
                    <w:rPr>
                      <w:rFonts w:ascii="Arial" w:hAnsi="Arial" w:eastAsia="Yu Mincho"/>
                      <w:sz w:val="18"/>
                      <w:lang w:eastAsia="ko-KR"/>
                    </w:rPr>
                    <w:t>AIOTF Identifier</w:t>
                  </w:r>
                </w:p>
              </w:tc>
              <w:tc>
                <w:tcPr>
                  <w:tcW w:w="564" w:type="pct"/>
                </w:tcPr>
                <w:p w14:paraId="28BEF325">
                  <w:pPr>
                    <w:keepNext/>
                    <w:keepLines/>
                    <w:spacing w:after="0"/>
                    <w:rPr>
                      <w:rFonts w:ascii="Arial" w:hAnsi="Arial" w:eastAsia="Yu Mincho"/>
                      <w:sz w:val="18"/>
                      <w:lang w:eastAsia="ko-KR"/>
                    </w:rPr>
                  </w:pPr>
                  <w:r>
                    <w:rPr>
                      <w:rFonts w:ascii="Arial" w:hAnsi="Arial" w:eastAsia="Yu Mincho"/>
                      <w:sz w:val="18"/>
                    </w:rPr>
                    <w:t>M</w:t>
                  </w:r>
                </w:p>
              </w:tc>
              <w:tc>
                <w:tcPr>
                  <w:tcW w:w="520" w:type="pct"/>
                </w:tcPr>
                <w:p w14:paraId="58BF115D">
                  <w:pPr>
                    <w:keepNext/>
                    <w:keepLines/>
                    <w:spacing w:after="0"/>
                    <w:rPr>
                      <w:rFonts w:ascii="Arial" w:hAnsi="Arial" w:eastAsia="Yu Mincho"/>
                      <w:sz w:val="18"/>
                      <w:lang w:eastAsia="ko-KR"/>
                    </w:rPr>
                  </w:pPr>
                </w:p>
              </w:tc>
              <w:tc>
                <w:tcPr>
                  <w:tcW w:w="779" w:type="pct"/>
                </w:tcPr>
                <w:p w14:paraId="33D68132">
                  <w:pPr>
                    <w:keepNext/>
                    <w:keepLines/>
                    <w:spacing w:after="0"/>
                    <w:rPr>
                      <w:rFonts w:ascii="Arial" w:hAnsi="Arial" w:eastAsia="Yu Mincho"/>
                      <w:sz w:val="18"/>
                    </w:rPr>
                  </w:pPr>
                  <w:r>
                    <w:rPr>
                      <w:rFonts w:ascii="Arial" w:hAnsi="Arial" w:eastAsia="Yu Mincho"/>
                      <w:sz w:val="18"/>
                    </w:rPr>
                    <w:t>9.3.3.xx2</w:t>
                  </w:r>
                </w:p>
              </w:tc>
              <w:tc>
                <w:tcPr>
                  <w:tcW w:w="865" w:type="pct"/>
                </w:tcPr>
                <w:p w14:paraId="27869ED9">
                  <w:pPr>
                    <w:keepNext/>
                    <w:keepLines/>
                    <w:spacing w:after="0"/>
                    <w:rPr>
                      <w:rFonts w:ascii="Arial" w:hAnsi="Arial" w:eastAsia="Yu Mincho"/>
                      <w:sz w:val="18"/>
                      <w:lang w:eastAsia="ko-KR"/>
                    </w:rPr>
                  </w:pPr>
                </w:p>
              </w:tc>
              <w:tc>
                <w:tcPr>
                  <w:tcW w:w="575" w:type="pct"/>
                </w:tcPr>
                <w:p w14:paraId="7BCB04D4">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75" w:type="pct"/>
                </w:tcPr>
                <w:p w14:paraId="0CD1D574">
                  <w:pPr>
                    <w:keepNext/>
                    <w:keepLines/>
                    <w:spacing w:after="0"/>
                    <w:jc w:val="center"/>
                    <w:rPr>
                      <w:rFonts w:ascii="Arial" w:hAnsi="Arial" w:eastAsia="Yu Mincho"/>
                      <w:sz w:val="18"/>
                      <w:lang w:eastAsia="ko-KR"/>
                    </w:rPr>
                  </w:pPr>
                  <w:r>
                    <w:rPr>
                      <w:rFonts w:ascii="Arial" w:hAnsi="Arial" w:eastAsia="Yu Mincho"/>
                      <w:sz w:val="18"/>
                      <w:lang w:eastAsia="ko-KR"/>
                    </w:rPr>
                    <w:t>reject</w:t>
                  </w:r>
                </w:p>
              </w:tc>
            </w:tr>
            <w:tr w14:paraId="50DC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pct"/>
                </w:tcPr>
                <w:p w14:paraId="512504DF">
                  <w:pPr>
                    <w:keepNext/>
                    <w:keepLines/>
                    <w:spacing w:after="0"/>
                    <w:rPr>
                      <w:rFonts w:ascii="Arial" w:hAnsi="Arial" w:eastAsia="Yu Mincho"/>
                      <w:sz w:val="18"/>
                      <w:lang w:eastAsia="ko-KR"/>
                    </w:rPr>
                  </w:pPr>
                  <w:r>
                    <w:rPr>
                      <w:rFonts w:ascii="Arial" w:hAnsi="Arial" w:eastAsia="Yu Mincho"/>
                      <w:sz w:val="18"/>
                      <w:lang w:eastAsia="ko-KR"/>
                    </w:rPr>
                    <w:t xml:space="preserve">A-IoT </w:t>
                  </w:r>
                  <w:r>
                    <w:rPr>
                      <w:rFonts w:hint="eastAsia" w:ascii="Arial" w:hAnsi="Arial" w:eastAsia="Yu Mincho"/>
                      <w:sz w:val="18"/>
                      <w:lang w:eastAsia="ko-KR"/>
                    </w:rPr>
                    <w:t>C</w:t>
                  </w:r>
                  <w:r>
                    <w:rPr>
                      <w:rFonts w:ascii="Arial" w:hAnsi="Arial" w:eastAsia="Yu Mincho"/>
                      <w:sz w:val="18"/>
                      <w:lang w:eastAsia="ko-KR"/>
                    </w:rPr>
                    <w:t>orrelation Identifier</w:t>
                  </w:r>
                </w:p>
              </w:tc>
              <w:tc>
                <w:tcPr>
                  <w:tcW w:w="564" w:type="pct"/>
                </w:tcPr>
                <w:p w14:paraId="11A4FE30">
                  <w:pPr>
                    <w:keepNext/>
                    <w:keepLines/>
                    <w:spacing w:after="0"/>
                    <w:rPr>
                      <w:rFonts w:ascii="Arial" w:hAnsi="Arial" w:eastAsia="Yu Mincho"/>
                      <w:sz w:val="18"/>
                      <w:lang w:eastAsia="ko-KR"/>
                    </w:rPr>
                  </w:pPr>
                  <w:r>
                    <w:rPr>
                      <w:rFonts w:hint="eastAsia" w:ascii="Arial" w:hAnsi="Arial" w:eastAsia="Yu Mincho"/>
                      <w:sz w:val="18"/>
                    </w:rPr>
                    <w:t>M</w:t>
                  </w:r>
                </w:p>
              </w:tc>
              <w:tc>
                <w:tcPr>
                  <w:tcW w:w="520" w:type="pct"/>
                </w:tcPr>
                <w:p w14:paraId="42DF2BC4">
                  <w:pPr>
                    <w:keepNext/>
                    <w:keepLines/>
                    <w:spacing w:after="0"/>
                    <w:rPr>
                      <w:rFonts w:ascii="Arial" w:hAnsi="Arial" w:eastAsia="Yu Mincho"/>
                      <w:sz w:val="18"/>
                      <w:lang w:eastAsia="ko-KR"/>
                    </w:rPr>
                  </w:pPr>
                </w:p>
              </w:tc>
              <w:tc>
                <w:tcPr>
                  <w:tcW w:w="779" w:type="pct"/>
                </w:tcPr>
                <w:p w14:paraId="13211F16">
                  <w:pPr>
                    <w:keepNext/>
                    <w:keepLines/>
                    <w:spacing w:after="0"/>
                    <w:rPr>
                      <w:rFonts w:ascii="Arial" w:hAnsi="Arial" w:eastAsia="Yu Mincho"/>
                      <w:sz w:val="18"/>
                    </w:rPr>
                  </w:pPr>
                  <w:r>
                    <w:rPr>
                      <w:rFonts w:hint="eastAsia" w:ascii="Arial" w:hAnsi="Arial" w:eastAsia="Yu Mincho"/>
                      <w:sz w:val="18"/>
                    </w:rPr>
                    <w:t>9</w:t>
                  </w:r>
                  <w:r>
                    <w:rPr>
                      <w:rFonts w:ascii="Arial" w:hAnsi="Arial" w:eastAsia="Yu Mincho"/>
                      <w:sz w:val="18"/>
                    </w:rPr>
                    <w:t>.3.3.</w:t>
                  </w:r>
                  <w:r>
                    <w:rPr>
                      <w:rFonts w:hint="eastAsia" w:ascii="Arial" w:hAnsi="Arial" w:eastAsia="Yu Mincho"/>
                      <w:sz w:val="18"/>
                    </w:rPr>
                    <w:t>xx</w:t>
                  </w:r>
                  <w:r>
                    <w:rPr>
                      <w:rFonts w:ascii="Arial" w:hAnsi="Arial" w:eastAsia="Yu Mincho"/>
                      <w:sz w:val="18"/>
                    </w:rPr>
                    <w:t>1</w:t>
                  </w:r>
                </w:p>
              </w:tc>
              <w:tc>
                <w:tcPr>
                  <w:tcW w:w="865" w:type="pct"/>
                </w:tcPr>
                <w:p w14:paraId="0B7DC60C">
                  <w:pPr>
                    <w:keepNext/>
                    <w:keepLines/>
                    <w:spacing w:after="0"/>
                    <w:rPr>
                      <w:rFonts w:ascii="Arial" w:hAnsi="Arial" w:eastAsia="Yu Mincho"/>
                      <w:sz w:val="18"/>
                      <w:lang w:eastAsia="ko-KR"/>
                    </w:rPr>
                  </w:pPr>
                </w:p>
              </w:tc>
              <w:tc>
                <w:tcPr>
                  <w:tcW w:w="575" w:type="pct"/>
                </w:tcPr>
                <w:p w14:paraId="03520393">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75" w:type="pct"/>
                </w:tcPr>
                <w:p w14:paraId="0B62D216">
                  <w:pPr>
                    <w:keepNext/>
                    <w:keepLines/>
                    <w:spacing w:after="0"/>
                    <w:jc w:val="center"/>
                    <w:rPr>
                      <w:rFonts w:ascii="Arial" w:hAnsi="Arial" w:eastAsia="Yu Mincho"/>
                      <w:sz w:val="18"/>
                      <w:lang w:eastAsia="ko-KR"/>
                    </w:rPr>
                  </w:pPr>
                  <w:r>
                    <w:rPr>
                      <w:rFonts w:ascii="Arial" w:hAnsi="Arial" w:eastAsia="Yu Mincho"/>
                      <w:sz w:val="18"/>
                      <w:lang w:eastAsia="ko-KR"/>
                    </w:rPr>
                    <w:t>reject</w:t>
                  </w:r>
                </w:p>
              </w:tc>
            </w:tr>
            <w:tr w14:paraId="7435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pct"/>
                </w:tcPr>
                <w:p w14:paraId="764F8B23">
                  <w:pPr>
                    <w:keepNext/>
                    <w:keepLines/>
                    <w:spacing w:after="0"/>
                    <w:rPr>
                      <w:rFonts w:ascii="Arial" w:hAnsi="Arial" w:eastAsia="Yu Mincho"/>
                      <w:sz w:val="18"/>
                      <w:lang w:eastAsia="ko-KR"/>
                    </w:rPr>
                  </w:pPr>
                  <w:r>
                    <w:rPr>
                      <w:rFonts w:ascii="Arial" w:hAnsi="Arial" w:eastAsia="Yu Mincho"/>
                      <w:sz w:val="18"/>
                      <w:lang w:eastAsia="ko-KR"/>
                    </w:rPr>
                    <w:t>Inventory Request Transfer</w:t>
                  </w:r>
                </w:p>
              </w:tc>
              <w:tc>
                <w:tcPr>
                  <w:tcW w:w="564" w:type="pct"/>
                </w:tcPr>
                <w:p w14:paraId="3EA80774">
                  <w:pPr>
                    <w:keepNext/>
                    <w:keepLines/>
                    <w:spacing w:after="0"/>
                    <w:rPr>
                      <w:rFonts w:ascii="Arial" w:hAnsi="Arial" w:eastAsia="Yu Mincho"/>
                      <w:sz w:val="18"/>
                    </w:rPr>
                  </w:pPr>
                  <w:r>
                    <w:rPr>
                      <w:rFonts w:hint="eastAsia" w:ascii="Arial" w:hAnsi="Arial" w:eastAsia="Yu Mincho"/>
                      <w:sz w:val="18"/>
                    </w:rPr>
                    <w:t>M</w:t>
                  </w:r>
                </w:p>
              </w:tc>
              <w:tc>
                <w:tcPr>
                  <w:tcW w:w="520" w:type="pct"/>
                </w:tcPr>
                <w:p w14:paraId="235E58DE">
                  <w:pPr>
                    <w:keepNext/>
                    <w:keepLines/>
                    <w:spacing w:after="0"/>
                    <w:rPr>
                      <w:rFonts w:ascii="Arial" w:hAnsi="Arial" w:eastAsia="Yu Mincho"/>
                      <w:sz w:val="18"/>
                      <w:lang w:eastAsia="ko-KR"/>
                    </w:rPr>
                  </w:pPr>
                </w:p>
              </w:tc>
              <w:tc>
                <w:tcPr>
                  <w:tcW w:w="779" w:type="pct"/>
                </w:tcPr>
                <w:p w14:paraId="66A37503">
                  <w:pPr>
                    <w:keepNext/>
                    <w:keepLines/>
                    <w:spacing w:after="0"/>
                    <w:rPr>
                      <w:rFonts w:ascii="Arial" w:hAnsi="Arial" w:eastAsia="Yu Mincho"/>
                      <w:sz w:val="18"/>
                    </w:rPr>
                  </w:pPr>
                  <w:r>
                    <w:rPr>
                      <w:rFonts w:ascii="Arial" w:hAnsi="Arial" w:eastAsia="Yu Mincho"/>
                      <w:sz w:val="18"/>
                      <w:lang w:eastAsia="ko-KR"/>
                    </w:rPr>
                    <w:t>OCTET STRING</w:t>
                  </w:r>
                </w:p>
              </w:tc>
              <w:tc>
                <w:tcPr>
                  <w:tcW w:w="865" w:type="pct"/>
                </w:tcPr>
                <w:p w14:paraId="6EA96B24">
                  <w:pPr>
                    <w:keepNext/>
                    <w:keepLines/>
                    <w:spacing w:after="0"/>
                    <w:rPr>
                      <w:rFonts w:ascii="Arial" w:hAnsi="Arial" w:eastAsia="Yu Mincho"/>
                      <w:sz w:val="18"/>
                    </w:rPr>
                  </w:pPr>
                  <w:r>
                    <w:rPr>
                      <w:rFonts w:ascii="Arial" w:hAnsi="Arial" w:eastAsia="Yu Mincho"/>
                      <w:iCs/>
                      <w:sz w:val="18"/>
                      <w:lang w:eastAsia="ko-KR"/>
                    </w:rPr>
                    <w:t xml:space="preserve">Containing the </w:t>
                  </w:r>
                  <w:r>
                    <w:rPr>
                      <w:rFonts w:ascii="Arial" w:hAnsi="Arial" w:eastAsia="Yu Mincho" w:cs="Arial"/>
                      <w:bCs/>
                      <w:i/>
                      <w:iCs/>
                      <w:sz w:val="18"/>
                    </w:rPr>
                    <w:t xml:space="preserve">Inventory </w:t>
                  </w:r>
                  <w:r>
                    <w:rPr>
                      <w:rFonts w:ascii="Arial" w:hAnsi="Arial" w:eastAsia="Yu Mincho" w:cs="Arial"/>
                      <w:bCs/>
                      <w:i/>
                      <w:iCs/>
                      <w:sz w:val="18"/>
                      <w:lang w:eastAsia="ko-KR"/>
                    </w:rPr>
                    <w:t>Request Transfer</w:t>
                  </w:r>
                  <w:r>
                    <w:rPr>
                      <w:rFonts w:ascii="Arial" w:hAnsi="Arial" w:eastAsia="Yu Mincho" w:cs="Arial"/>
                      <w:bCs/>
                      <w:iCs/>
                      <w:sz w:val="18"/>
                      <w:lang w:eastAsia="ko-KR"/>
                    </w:rPr>
                    <w:t xml:space="preserve"> IE specified</w:t>
                  </w:r>
                  <w:r>
                    <w:rPr>
                      <w:rFonts w:ascii="Arial" w:hAnsi="Arial" w:eastAsia="Yu Mincho"/>
                      <w:iCs/>
                      <w:sz w:val="18"/>
                      <w:lang w:eastAsia="ko-KR"/>
                    </w:rPr>
                    <w:t xml:space="preserve"> in subclause 9.3.</w:t>
                  </w:r>
                  <w:r>
                    <w:rPr>
                      <w:rFonts w:ascii="Arial" w:hAnsi="Arial" w:eastAsia="Yu Mincho"/>
                      <w:iCs/>
                      <w:sz w:val="18"/>
                    </w:rPr>
                    <w:t>x.1</w:t>
                  </w:r>
                </w:p>
              </w:tc>
              <w:tc>
                <w:tcPr>
                  <w:tcW w:w="575" w:type="pct"/>
                </w:tcPr>
                <w:p w14:paraId="7DC1C29D">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75" w:type="pct"/>
                </w:tcPr>
                <w:p w14:paraId="40591896">
                  <w:pPr>
                    <w:keepNext/>
                    <w:keepLines/>
                    <w:spacing w:after="0"/>
                    <w:jc w:val="center"/>
                    <w:rPr>
                      <w:rFonts w:ascii="Arial" w:hAnsi="Arial" w:eastAsia="Yu Mincho"/>
                      <w:sz w:val="18"/>
                      <w:lang w:eastAsia="ko-KR"/>
                    </w:rPr>
                  </w:pPr>
                  <w:r>
                    <w:rPr>
                      <w:rFonts w:ascii="Arial" w:hAnsi="Arial" w:eastAsia="Yu Mincho"/>
                      <w:sz w:val="18"/>
                      <w:lang w:eastAsia="ko-KR"/>
                    </w:rPr>
                    <w:t>reject</w:t>
                  </w:r>
                </w:p>
              </w:tc>
            </w:tr>
          </w:tbl>
          <w:p w14:paraId="02864C09">
            <w:pPr>
              <w:spacing w:before="120" w:beforeLines="50" w:after="120" w:afterLines="50"/>
              <w:jc w:val="both"/>
              <w:rPr>
                <w:rFonts w:eastAsia="等线"/>
                <w:sz w:val="22"/>
                <w:szCs w:val="22"/>
              </w:rPr>
            </w:pPr>
            <w:r>
              <w:rPr>
                <w:rFonts w:eastAsia="等线"/>
                <w:sz w:val="22"/>
                <w:szCs w:val="22"/>
              </w:rPr>
              <w:t>9.3.x.1</w:t>
            </w:r>
            <w:r>
              <w:rPr>
                <w:rFonts w:eastAsia="等线"/>
                <w:sz w:val="22"/>
                <w:szCs w:val="22"/>
              </w:rPr>
              <w:tab/>
            </w:r>
            <w:r>
              <w:rPr>
                <w:rFonts w:eastAsia="等线"/>
                <w:sz w:val="22"/>
                <w:szCs w:val="22"/>
              </w:rPr>
              <w:t>Inventory Request Transfer</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1017"/>
              <w:gridCol w:w="888"/>
              <w:gridCol w:w="1477"/>
              <w:gridCol w:w="1217"/>
              <w:gridCol w:w="1175"/>
              <w:gridCol w:w="1187"/>
            </w:tblGrid>
            <w:tr w14:paraId="505C8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Borders>
                    <w:top w:val="single" w:color="auto" w:sz="4" w:space="0"/>
                    <w:left w:val="single" w:color="auto" w:sz="4" w:space="0"/>
                    <w:bottom w:val="single" w:color="auto" w:sz="4" w:space="0"/>
                    <w:right w:val="single" w:color="auto" w:sz="4" w:space="0"/>
                  </w:tcBorders>
                </w:tcPr>
                <w:p w14:paraId="7E3B1EDB">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546" w:type="pct"/>
                  <w:tcBorders>
                    <w:top w:val="single" w:color="auto" w:sz="4" w:space="0"/>
                    <w:left w:val="single" w:color="auto" w:sz="4" w:space="0"/>
                    <w:bottom w:val="single" w:color="auto" w:sz="4" w:space="0"/>
                    <w:right w:val="single" w:color="auto" w:sz="4" w:space="0"/>
                  </w:tcBorders>
                </w:tcPr>
                <w:p w14:paraId="5E9B8A48">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502" w:type="pct"/>
                  <w:tcBorders>
                    <w:top w:val="single" w:color="auto" w:sz="4" w:space="0"/>
                    <w:left w:val="single" w:color="auto" w:sz="4" w:space="0"/>
                    <w:bottom w:val="single" w:color="auto" w:sz="4" w:space="0"/>
                    <w:right w:val="single" w:color="auto" w:sz="4" w:space="0"/>
                  </w:tcBorders>
                </w:tcPr>
                <w:p w14:paraId="3FAD2F60">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790" w:type="pct"/>
                  <w:tcBorders>
                    <w:top w:val="single" w:color="auto" w:sz="4" w:space="0"/>
                    <w:left w:val="single" w:color="auto" w:sz="4" w:space="0"/>
                    <w:bottom w:val="single" w:color="auto" w:sz="4" w:space="0"/>
                    <w:right w:val="single" w:color="auto" w:sz="4" w:space="0"/>
                  </w:tcBorders>
                </w:tcPr>
                <w:p w14:paraId="71D4F873">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678" w:type="pct"/>
                  <w:tcBorders>
                    <w:top w:val="single" w:color="auto" w:sz="4" w:space="0"/>
                    <w:left w:val="single" w:color="auto" w:sz="4" w:space="0"/>
                    <w:bottom w:val="single" w:color="auto" w:sz="4" w:space="0"/>
                    <w:right w:val="single" w:color="auto" w:sz="4" w:space="0"/>
                  </w:tcBorders>
                </w:tcPr>
                <w:p w14:paraId="7647A3E8">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667" w:type="pct"/>
                  <w:tcBorders>
                    <w:top w:val="single" w:color="auto" w:sz="4" w:space="0"/>
                    <w:left w:val="single" w:color="auto" w:sz="4" w:space="0"/>
                    <w:bottom w:val="single" w:color="auto" w:sz="4" w:space="0"/>
                    <w:right w:val="single" w:color="auto" w:sz="4" w:space="0"/>
                  </w:tcBorders>
                </w:tcPr>
                <w:p w14:paraId="55B96BF5">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667" w:type="pct"/>
                  <w:tcBorders>
                    <w:top w:val="single" w:color="auto" w:sz="4" w:space="0"/>
                    <w:left w:val="single" w:color="auto" w:sz="4" w:space="0"/>
                    <w:bottom w:val="single" w:color="auto" w:sz="4" w:space="0"/>
                    <w:right w:val="single" w:color="auto" w:sz="4" w:space="0"/>
                  </w:tcBorders>
                </w:tcPr>
                <w:p w14:paraId="3404C5E8">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14:paraId="372D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5D571D01">
                  <w:pPr>
                    <w:keepNext/>
                    <w:keepLines/>
                    <w:spacing w:after="0"/>
                    <w:rPr>
                      <w:rFonts w:ascii="Arial" w:hAnsi="Arial" w:eastAsia="Yu Mincho"/>
                      <w:sz w:val="18"/>
                    </w:rPr>
                  </w:pPr>
                  <w:r>
                    <w:rPr>
                      <w:rFonts w:ascii="Arial" w:hAnsi="Arial" w:eastAsia="Yu Mincho"/>
                      <w:sz w:val="18"/>
                      <w:lang w:eastAsia="ko-KR"/>
                    </w:rPr>
                    <w:t xml:space="preserve">A-IoT </w:t>
                  </w:r>
                  <w:r>
                    <w:rPr>
                      <w:rFonts w:hint="eastAsia" w:ascii="Arial" w:hAnsi="Arial" w:eastAsia="Yu Mincho"/>
                      <w:sz w:val="18"/>
                      <w:lang w:eastAsia="ko-KR"/>
                    </w:rPr>
                    <w:t>C</w:t>
                  </w:r>
                  <w:r>
                    <w:rPr>
                      <w:rFonts w:ascii="Arial" w:hAnsi="Arial" w:eastAsia="Yu Mincho"/>
                      <w:sz w:val="18"/>
                      <w:lang w:eastAsia="ko-KR"/>
                    </w:rPr>
                    <w:t>orrelation Identifier</w:t>
                  </w:r>
                </w:p>
              </w:tc>
              <w:tc>
                <w:tcPr>
                  <w:tcW w:w="546" w:type="pct"/>
                </w:tcPr>
                <w:p w14:paraId="64BE37B1">
                  <w:pPr>
                    <w:keepNext/>
                    <w:keepLines/>
                    <w:spacing w:after="0"/>
                    <w:rPr>
                      <w:rFonts w:ascii="Arial" w:hAnsi="Arial" w:eastAsia="等线"/>
                      <w:sz w:val="18"/>
                    </w:rPr>
                  </w:pPr>
                  <w:r>
                    <w:rPr>
                      <w:rFonts w:hint="eastAsia" w:ascii="Arial" w:hAnsi="Arial" w:eastAsia="Yu Mincho"/>
                      <w:sz w:val="18"/>
                    </w:rPr>
                    <w:t>M</w:t>
                  </w:r>
                </w:p>
              </w:tc>
              <w:tc>
                <w:tcPr>
                  <w:tcW w:w="502" w:type="pct"/>
                </w:tcPr>
                <w:p w14:paraId="1742917C">
                  <w:pPr>
                    <w:keepNext/>
                    <w:keepLines/>
                    <w:spacing w:after="0"/>
                    <w:rPr>
                      <w:rFonts w:ascii="Arial" w:hAnsi="Arial" w:eastAsia="Yu Mincho"/>
                      <w:sz w:val="18"/>
                    </w:rPr>
                  </w:pPr>
                </w:p>
              </w:tc>
              <w:tc>
                <w:tcPr>
                  <w:tcW w:w="790" w:type="pct"/>
                </w:tcPr>
                <w:p w14:paraId="54219A57">
                  <w:pPr>
                    <w:keepNext/>
                    <w:keepLines/>
                    <w:spacing w:after="0"/>
                    <w:rPr>
                      <w:rFonts w:ascii="Arial" w:hAnsi="Arial" w:eastAsia="等线"/>
                      <w:sz w:val="18"/>
                    </w:rPr>
                  </w:pPr>
                  <w:r>
                    <w:rPr>
                      <w:rFonts w:hint="eastAsia" w:ascii="Arial" w:hAnsi="Arial" w:eastAsia="Yu Mincho"/>
                      <w:sz w:val="18"/>
                    </w:rPr>
                    <w:t>9</w:t>
                  </w:r>
                  <w:r>
                    <w:rPr>
                      <w:rFonts w:ascii="Arial" w:hAnsi="Arial" w:eastAsia="Yu Mincho"/>
                      <w:sz w:val="18"/>
                    </w:rPr>
                    <w:t>.3.3.</w:t>
                  </w:r>
                  <w:r>
                    <w:rPr>
                      <w:rFonts w:hint="eastAsia" w:ascii="Arial" w:hAnsi="Arial" w:eastAsia="Yu Mincho"/>
                      <w:sz w:val="18"/>
                    </w:rPr>
                    <w:t>xx</w:t>
                  </w:r>
                  <w:r>
                    <w:rPr>
                      <w:rFonts w:ascii="Arial" w:hAnsi="Arial" w:eastAsia="Yu Mincho"/>
                      <w:sz w:val="18"/>
                    </w:rPr>
                    <w:t>1</w:t>
                  </w:r>
                </w:p>
              </w:tc>
              <w:tc>
                <w:tcPr>
                  <w:tcW w:w="678" w:type="pct"/>
                </w:tcPr>
                <w:p w14:paraId="33757621">
                  <w:pPr>
                    <w:keepNext/>
                    <w:keepLines/>
                    <w:spacing w:after="0"/>
                    <w:rPr>
                      <w:rFonts w:ascii="Arial" w:hAnsi="Arial" w:eastAsia="Yu Mincho"/>
                      <w:sz w:val="18"/>
                    </w:rPr>
                  </w:pPr>
                </w:p>
              </w:tc>
              <w:tc>
                <w:tcPr>
                  <w:tcW w:w="667" w:type="pct"/>
                </w:tcPr>
                <w:p w14:paraId="3E212766">
                  <w:pPr>
                    <w:keepNext/>
                    <w:keepLines/>
                    <w:spacing w:after="0"/>
                    <w:jc w:val="center"/>
                    <w:rPr>
                      <w:rFonts w:ascii="Arial" w:hAnsi="Arial" w:eastAsia="Yu Mincho"/>
                      <w:sz w:val="18"/>
                    </w:rPr>
                  </w:pPr>
                  <w:r>
                    <w:rPr>
                      <w:rFonts w:ascii="Arial" w:hAnsi="Arial" w:eastAsia="Yu Mincho"/>
                      <w:sz w:val="18"/>
                    </w:rPr>
                    <w:t>YES</w:t>
                  </w:r>
                </w:p>
              </w:tc>
              <w:tc>
                <w:tcPr>
                  <w:tcW w:w="667" w:type="pct"/>
                </w:tcPr>
                <w:p w14:paraId="616F02D5">
                  <w:pPr>
                    <w:keepNext/>
                    <w:keepLines/>
                    <w:spacing w:after="0"/>
                    <w:jc w:val="center"/>
                    <w:rPr>
                      <w:rFonts w:ascii="Arial" w:hAnsi="Arial" w:eastAsia="Yu Mincho"/>
                      <w:sz w:val="18"/>
                    </w:rPr>
                  </w:pPr>
                  <w:r>
                    <w:rPr>
                      <w:rFonts w:ascii="Arial" w:hAnsi="Arial" w:eastAsia="Yu Mincho"/>
                      <w:sz w:val="18"/>
                    </w:rPr>
                    <w:t>reject</w:t>
                  </w:r>
                </w:p>
              </w:tc>
            </w:tr>
            <w:tr w14:paraId="0181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6580DA7B">
                  <w:pPr>
                    <w:keepNext/>
                    <w:keepLines/>
                    <w:spacing w:after="0"/>
                    <w:rPr>
                      <w:rFonts w:ascii="Arial" w:hAnsi="Arial" w:eastAsia="Yu Mincho"/>
                      <w:sz w:val="18"/>
                    </w:rPr>
                  </w:pPr>
                  <w:r>
                    <w:rPr>
                      <w:rFonts w:ascii="Arial" w:hAnsi="Arial" w:eastAsia="Yu Mincho"/>
                      <w:sz w:val="18"/>
                    </w:rPr>
                    <w:t xml:space="preserve">A-IoT Device Identification </w:t>
                  </w:r>
                  <w:r>
                    <w:rPr>
                      <w:rFonts w:hint="eastAsia" w:ascii="Arial" w:hAnsi="Arial" w:eastAsia="Yu Mincho"/>
                      <w:sz w:val="18"/>
                    </w:rPr>
                    <w:t>Requested</w:t>
                  </w:r>
                </w:p>
              </w:tc>
              <w:tc>
                <w:tcPr>
                  <w:tcW w:w="546" w:type="pct"/>
                </w:tcPr>
                <w:p w14:paraId="65BA3221">
                  <w:pPr>
                    <w:keepNext/>
                    <w:keepLines/>
                    <w:spacing w:after="0"/>
                    <w:rPr>
                      <w:rFonts w:ascii="Arial" w:hAnsi="Arial" w:eastAsia="等线"/>
                      <w:sz w:val="18"/>
                    </w:rPr>
                  </w:pPr>
                  <w:r>
                    <w:rPr>
                      <w:rFonts w:hint="eastAsia" w:ascii="Arial" w:hAnsi="Arial" w:eastAsia="等线"/>
                      <w:sz w:val="18"/>
                    </w:rPr>
                    <w:t>M</w:t>
                  </w:r>
                </w:p>
              </w:tc>
              <w:tc>
                <w:tcPr>
                  <w:tcW w:w="502" w:type="pct"/>
                </w:tcPr>
                <w:p w14:paraId="4E8ECB1E">
                  <w:pPr>
                    <w:keepNext/>
                    <w:keepLines/>
                    <w:spacing w:after="0"/>
                    <w:rPr>
                      <w:rFonts w:ascii="Arial" w:hAnsi="Arial" w:eastAsia="Yu Mincho"/>
                      <w:sz w:val="18"/>
                    </w:rPr>
                  </w:pPr>
                </w:p>
              </w:tc>
              <w:tc>
                <w:tcPr>
                  <w:tcW w:w="790" w:type="pct"/>
                </w:tcPr>
                <w:p w14:paraId="071A08F7">
                  <w:pPr>
                    <w:keepNext/>
                    <w:keepLines/>
                    <w:spacing w:after="0"/>
                    <w:rPr>
                      <w:rFonts w:ascii="Arial" w:hAnsi="Arial" w:eastAsia="等线"/>
                      <w:sz w:val="18"/>
                    </w:rPr>
                  </w:pPr>
                  <w:r>
                    <w:rPr>
                      <w:rFonts w:hint="eastAsia" w:ascii="Arial" w:hAnsi="Arial" w:eastAsia="等线"/>
                      <w:sz w:val="18"/>
                    </w:rPr>
                    <w:t>9</w:t>
                  </w:r>
                  <w:r>
                    <w:rPr>
                      <w:rFonts w:ascii="Arial" w:hAnsi="Arial" w:eastAsia="等线"/>
                      <w:sz w:val="18"/>
                    </w:rPr>
                    <w:t>.3.3.xx5</w:t>
                  </w:r>
                </w:p>
              </w:tc>
              <w:tc>
                <w:tcPr>
                  <w:tcW w:w="678" w:type="pct"/>
                </w:tcPr>
                <w:p w14:paraId="66E38C78">
                  <w:pPr>
                    <w:keepNext/>
                    <w:keepLines/>
                    <w:spacing w:after="0"/>
                    <w:rPr>
                      <w:rFonts w:ascii="Arial" w:hAnsi="Arial" w:eastAsia="Yu Mincho"/>
                      <w:sz w:val="18"/>
                    </w:rPr>
                  </w:pPr>
                </w:p>
              </w:tc>
              <w:tc>
                <w:tcPr>
                  <w:tcW w:w="667" w:type="pct"/>
                </w:tcPr>
                <w:p w14:paraId="1AAB23A5">
                  <w:pPr>
                    <w:keepNext/>
                    <w:keepLines/>
                    <w:spacing w:after="0"/>
                    <w:jc w:val="center"/>
                    <w:rPr>
                      <w:rFonts w:ascii="Arial" w:hAnsi="Arial" w:eastAsia="Yu Mincho"/>
                      <w:sz w:val="18"/>
                    </w:rPr>
                  </w:pPr>
                  <w:r>
                    <w:rPr>
                      <w:rFonts w:ascii="Arial" w:hAnsi="Arial" w:eastAsia="Yu Mincho"/>
                      <w:sz w:val="18"/>
                    </w:rPr>
                    <w:t>YES</w:t>
                  </w:r>
                </w:p>
              </w:tc>
              <w:tc>
                <w:tcPr>
                  <w:tcW w:w="667" w:type="pct"/>
                </w:tcPr>
                <w:p w14:paraId="0DAF3EAD">
                  <w:pPr>
                    <w:keepNext/>
                    <w:keepLines/>
                    <w:spacing w:after="0"/>
                    <w:jc w:val="center"/>
                    <w:rPr>
                      <w:rFonts w:ascii="Arial" w:hAnsi="Arial" w:eastAsia="Yu Mincho"/>
                      <w:sz w:val="18"/>
                    </w:rPr>
                  </w:pPr>
                  <w:r>
                    <w:rPr>
                      <w:rFonts w:ascii="Arial" w:hAnsi="Arial" w:eastAsia="Yu Mincho"/>
                      <w:sz w:val="18"/>
                    </w:rPr>
                    <w:t>reject</w:t>
                  </w:r>
                </w:p>
              </w:tc>
            </w:tr>
            <w:tr w14:paraId="29F9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7EF4041A">
                  <w:pPr>
                    <w:keepNext/>
                    <w:keepLines/>
                    <w:spacing w:after="0"/>
                    <w:rPr>
                      <w:rFonts w:ascii="Arial" w:hAnsi="Arial" w:eastAsia="Yu Mincho"/>
                      <w:sz w:val="18"/>
                    </w:rPr>
                  </w:pPr>
                  <w:r>
                    <w:rPr>
                      <w:rFonts w:ascii="Arial" w:hAnsi="Arial" w:eastAsia="等线"/>
                      <w:sz w:val="18"/>
                    </w:rPr>
                    <w:t>Requested Service Area Information</w:t>
                  </w:r>
                </w:p>
              </w:tc>
              <w:tc>
                <w:tcPr>
                  <w:tcW w:w="546" w:type="pct"/>
                </w:tcPr>
                <w:p w14:paraId="0958C70A">
                  <w:pPr>
                    <w:keepNext/>
                    <w:keepLines/>
                    <w:spacing w:after="0"/>
                    <w:rPr>
                      <w:rFonts w:ascii="Arial" w:hAnsi="Arial" w:eastAsia="等线"/>
                      <w:sz w:val="18"/>
                    </w:rPr>
                  </w:pPr>
                  <w:r>
                    <w:rPr>
                      <w:rFonts w:ascii="Arial" w:hAnsi="Arial" w:eastAsia="等线"/>
                      <w:sz w:val="18"/>
                    </w:rPr>
                    <w:t>M</w:t>
                  </w:r>
                </w:p>
              </w:tc>
              <w:tc>
                <w:tcPr>
                  <w:tcW w:w="502" w:type="pct"/>
                </w:tcPr>
                <w:p w14:paraId="31BDBCD2">
                  <w:pPr>
                    <w:keepNext/>
                    <w:keepLines/>
                    <w:spacing w:after="0"/>
                    <w:rPr>
                      <w:rFonts w:ascii="Arial" w:hAnsi="Arial" w:eastAsia="Yu Mincho"/>
                      <w:sz w:val="18"/>
                    </w:rPr>
                  </w:pPr>
                </w:p>
              </w:tc>
              <w:tc>
                <w:tcPr>
                  <w:tcW w:w="790" w:type="pct"/>
                </w:tcPr>
                <w:p w14:paraId="2089E356">
                  <w:pPr>
                    <w:keepNext/>
                    <w:keepLines/>
                    <w:spacing w:after="0"/>
                    <w:rPr>
                      <w:rFonts w:ascii="Arial" w:hAnsi="Arial" w:eastAsia="等线"/>
                      <w:sz w:val="18"/>
                    </w:rPr>
                  </w:pPr>
                  <w:r>
                    <w:rPr>
                      <w:rFonts w:hint="eastAsia" w:ascii="Arial" w:hAnsi="Arial" w:eastAsia="等线"/>
                      <w:sz w:val="18"/>
                    </w:rPr>
                    <w:t>9</w:t>
                  </w:r>
                  <w:r>
                    <w:rPr>
                      <w:rFonts w:ascii="Arial" w:hAnsi="Arial" w:eastAsia="等线"/>
                      <w:sz w:val="18"/>
                    </w:rPr>
                    <w:t>.3.3.xx3</w:t>
                  </w:r>
                </w:p>
              </w:tc>
              <w:tc>
                <w:tcPr>
                  <w:tcW w:w="678" w:type="pct"/>
                </w:tcPr>
                <w:p w14:paraId="7F081611">
                  <w:pPr>
                    <w:keepNext/>
                    <w:keepLines/>
                    <w:spacing w:after="0"/>
                    <w:rPr>
                      <w:rFonts w:ascii="Arial" w:hAnsi="Arial" w:eastAsia="Yu Mincho"/>
                      <w:sz w:val="18"/>
                    </w:rPr>
                  </w:pPr>
                </w:p>
              </w:tc>
              <w:tc>
                <w:tcPr>
                  <w:tcW w:w="667" w:type="pct"/>
                </w:tcPr>
                <w:p w14:paraId="620E9C6C">
                  <w:pPr>
                    <w:keepNext/>
                    <w:keepLines/>
                    <w:spacing w:after="0"/>
                    <w:jc w:val="center"/>
                    <w:rPr>
                      <w:rFonts w:ascii="Arial" w:hAnsi="Arial" w:eastAsia="Yu Mincho"/>
                      <w:sz w:val="18"/>
                    </w:rPr>
                  </w:pPr>
                  <w:r>
                    <w:rPr>
                      <w:rFonts w:ascii="Arial" w:hAnsi="Arial" w:eastAsia="Yu Mincho"/>
                      <w:sz w:val="18"/>
                    </w:rPr>
                    <w:t>YES</w:t>
                  </w:r>
                </w:p>
              </w:tc>
              <w:tc>
                <w:tcPr>
                  <w:tcW w:w="667" w:type="pct"/>
                </w:tcPr>
                <w:p w14:paraId="5C0EE273">
                  <w:pPr>
                    <w:keepNext/>
                    <w:keepLines/>
                    <w:spacing w:after="0"/>
                    <w:jc w:val="center"/>
                    <w:rPr>
                      <w:rFonts w:ascii="Arial" w:hAnsi="Arial" w:eastAsia="Yu Mincho"/>
                      <w:sz w:val="18"/>
                    </w:rPr>
                  </w:pPr>
                  <w:r>
                    <w:rPr>
                      <w:rFonts w:ascii="Arial" w:hAnsi="Arial" w:eastAsia="Yu Mincho"/>
                      <w:sz w:val="18"/>
                    </w:rPr>
                    <w:t>reject</w:t>
                  </w:r>
                </w:p>
              </w:tc>
            </w:tr>
            <w:tr w14:paraId="74E4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06A535B0">
                  <w:pPr>
                    <w:keepNext/>
                    <w:keepLines/>
                    <w:spacing w:after="0"/>
                    <w:rPr>
                      <w:rFonts w:ascii="Arial" w:hAnsi="Arial" w:eastAsia="Yu Mincho"/>
                      <w:sz w:val="18"/>
                    </w:rPr>
                  </w:pPr>
                  <w:r>
                    <w:rPr>
                      <w:rFonts w:ascii="Arial" w:hAnsi="Arial" w:eastAsia="Yu Mincho"/>
                      <w:sz w:val="18"/>
                    </w:rPr>
                    <w:t>Inventory Assistance Information</w:t>
                  </w:r>
                </w:p>
              </w:tc>
              <w:tc>
                <w:tcPr>
                  <w:tcW w:w="546" w:type="pct"/>
                </w:tcPr>
                <w:p w14:paraId="4DB16130">
                  <w:pPr>
                    <w:keepNext/>
                    <w:keepLines/>
                    <w:spacing w:after="0"/>
                    <w:rPr>
                      <w:rFonts w:ascii="Arial" w:hAnsi="Arial" w:eastAsia="等线"/>
                      <w:sz w:val="18"/>
                    </w:rPr>
                  </w:pPr>
                  <w:r>
                    <w:rPr>
                      <w:rFonts w:ascii="Arial" w:hAnsi="Arial" w:eastAsia="等线"/>
                      <w:sz w:val="18"/>
                    </w:rPr>
                    <w:t>M</w:t>
                  </w:r>
                </w:p>
              </w:tc>
              <w:tc>
                <w:tcPr>
                  <w:tcW w:w="502" w:type="pct"/>
                </w:tcPr>
                <w:p w14:paraId="56D59FB0">
                  <w:pPr>
                    <w:keepNext/>
                    <w:keepLines/>
                    <w:spacing w:after="0"/>
                    <w:rPr>
                      <w:rFonts w:ascii="Arial" w:hAnsi="Arial" w:eastAsia="Yu Mincho"/>
                      <w:sz w:val="18"/>
                    </w:rPr>
                  </w:pPr>
                </w:p>
              </w:tc>
              <w:tc>
                <w:tcPr>
                  <w:tcW w:w="790" w:type="pct"/>
                </w:tcPr>
                <w:p w14:paraId="2831AF1A">
                  <w:pPr>
                    <w:keepNext/>
                    <w:keepLines/>
                    <w:spacing w:after="0"/>
                    <w:rPr>
                      <w:rFonts w:ascii="Arial" w:hAnsi="Arial" w:eastAsia="等线"/>
                      <w:sz w:val="18"/>
                    </w:rPr>
                  </w:pPr>
                  <w:r>
                    <w:rPr>
                      <w:rFonts w:hint="eastAsia" w:ascii="Arial" w:hAnsi="Arial" w:eastAsia="等线"/>
                      <w:sz w:val="18"/>
                    </w:rPr>
                    <w:t>9</w:t>
                  </w:r>
                  <w:r>
                    <w:rPr>
                      <w:rFonts w:ascii="Arial" w:hAnsi="Arial" w:eastAsia="等线"/>
                      <w:sz w:val="18"/>
                    </w:rPr>
                    <w:t>.3.3.xx4</w:t>
                  </w:r>
                </w:p>
              </w:tc>
              <w:tc>
                <w:tcPr>
                  <w:tcW w:w="678" w:type="pct"/>
                </w:tcPr>
                <w:p w14:paraId="08E7A176">
                  <w:pPr>
                    <w:keepNext/>
                    <w:keepLines/>
                    <w:spacing w:after="0"/>
                    <w:rPr>
                      <w:rFonts w:ascii="Arial" w:hAnsi="Arial" w:eastAsia="Yu Mincho"/>
                      <w:sz w:val="18"/>
                    </w:rPr>
                  </w:pPr>
                </w:p>
              </w:tc>
              <w:tc>
                <w:tcPr>
                  <w:tcW w:w="667" w:type="pct"/>
                </w:tcPr>
                <w:p w14:paraId="5C952196">
                  <w:pPr>
                    <w:keepNext/>
                    <w:keepLines/>
                    <w:spacing w:after="0"/>
                    <w:jc w:val="center"/>
                    <w:rPr>
                      <w:rFonts w:ascii="Arial" w:hAnsi="Arial" w:eastAsia="Yu Mincho"/>
                      <w:sz w:val="18"/>
                    </w:rPr>
                  </w:pPr>
                  <w:r>
                    <w:rPr>
                      <w:rFonts w:ascii="Arial" w:hAnsi="Arial" w:eastAsia="Yu Mincho"/>
                      <w:sz w:val="18"/>
                    </w:rPr>
                    <w:t>YES</w:t>
                  </w:r>
                </w:p>
              </w:tc>
              <w:tc>
                <w:tcPr>
                  <w:tcW w:w="667" w:type="pct"/>
                </w:tcPr>
                <w:p w14:paraId="67BAA3F7">
                  <w:pPr>
                    <w:keepNext/>
                    <w:keepLines/>
                    <w:spacing w:after="0"/>
                    <w:jc w:val="center"/>
                    <w:rPr>
                      <w:rFonts w:ascii="Arial" w:hAnsi="Arial" w:eastAsia="Yu Mincho"/>
                      <w:sz w:val="18"/>
                    </w:rPr>
                  </w:pPr>
                  <w:r>
                    <w:rPr>
                      <w:rFonts w:ascii="Arial" w:hAnsi="Arial" w:eastAsia="Yu Mincho"/>
                      <w:sz w:val="18"/>
                    </w:rPr>
                    <w:t>reject</w:t>
                  </w:r>
                </w:p>
              </w:tc>
            </w:tr>
            <w:tr w14:paraId="46EF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trPr>
              <w:tc>
                <w:tcPr>
                  <w:tcW w:w="1149" w:type="pct"/>
                </w:tcPr>
                <w:p w14:paraId="133665A6">
                  <w:pPr>
                    <w:keepNext/>
                    <w:keepLines/>
                    <w:spacing w:after="0"/>
                    <w:rPr>
                      <w:rFonts w:ascii="Arial" w:hAnsi="Arial" w:eastAsia="Yu Mincho"/>
                      <w:sz w:val="18"/>
                    </w:rPr>
                  </w:pPr>
                  <w:r>
                    <w:rPr>
                      <w:rFonts w:hint="eastAsia" w:ascii="Arial" w:hAnsi="Arial" w:eastAsia="Yu Mincho"/>
                      <w:sz w:val="18"/>
                    </w:rPr>
                    <w:t>F</w:t>
                  </w:r>
                  <w:r>
                    <w:rPr>
                      <w:rFonts w:ascii="Arial" w:hAnsi="Arial" w:eastAsia="Yu Mincho"/>
                      <w:sz w:val="18"/>
                    </w:rPr>
                    <w:t>ollow on Command Indication</w:t>
                  </w:r>
                </w:p>
              </w:tc>
              <w:tc>
                <w:tcPr>
                  <w:tcW w:w="546" w:type="pct"/>
                </w:tcPr>
                <w:p w14:paraId="4AC54BA3">
                  <w:pPr>
                    <w:keepNext/>
                    <w:keepLines/>
                    <w:spacing w:after="0"/>
                    <w:rPr>
                      <w:rFonts w:ascii="Arial" w:hAnsi="Arial" w:eastAsia="等线"/>
                      <w:sz w:val="18"/>
                    </w:rPr>
                  </w:pPr>
                  <w:r>
                    <w:rPr>
                      <w:rFonts w:hint="eastAsia" w:ascii="Arial" w:hAnsi="Arial" w:eastAsia="等线"/>
                      <w:sz w:val="18"/>
                    </w:rPr>
                    <w:t>O</w:t>
                  </w:r>
                </w:p>
              </w:tc>
              <w:tc>
                <w:tcPr>
                  <w:tcW w:w="502" w:type="pct"/>
                </w:tcPr>
                <w:p w14:paraId="62B765CB">
                  <w:pPr>
                    <w:keepNext/>
                    <w:keepLines/>
                    <w:spacing w:after="0"/>
                    <w:rPr>
                      <w:rFonts w:ascii="Arial" w:hAnsi="Arial" w:eastAsia="Yu Mincho"/>
                      <w:sz w:val="18"/>
                    </w:rPr>
                  </w:pPr>
                </w:p>
              </w:tc>
              <w:tc>
                <w:tcPr>
                  <w:tcW w:w="790" w:type="pct"/>
                </w:tcPr>
                <w:p w14:paraId="346C0DD1">
                  <w:pPr>
                    <w:keepNext/>
                    <w:keepLines/>
                    <w:spacing w:after="0"/>
                    <w:rPr>
                      <w:rFonts w:ascii="Arial" w:hAnsi="Arial" w:eastAsia="等线"/>
                      <w:sz w:val="18"/>
                    </w:rPr>
                  </w:pPr>
                  <w:r>
                    <w:rPr>
                      <w:rFonts w:ascii="Arial" w:hAnsi="Arial" w:eastAsia="等线"/>
                      <w:sz w:val="18"/>
                    </w:rPr>
                    <w:t>ENUMERATED (true, ...)</w:t>
                  </w:r>
                </w:p>
              </w:tc>
              <w:tc>
                <w:tcPr>
                  <w:tcW w:w="678" w:type="pct"/>
                </w:tcPr>
                <w:p w14:paraId="23587FAC">
                  <w:pPr>
                    <w:keepNext/>
                    <w:keepLines/>
                    <w:spacing w:after="0"/>
                    <w:rPr>
                      <w:rFonts w:ascii="Arial" w:hAnsi="Arial" w:eastAsia="Yu Mincho"/>
                      <w:sz w:val="18"/>
                    </w:rPr>
                  </w:pPr>
                  <w:r>
                    <w:rPr>
                      <w:rFonts w:ascii="Arial" w:hAnsi="Arial" w:eastAsia="Yu Mincho"/>
                      <w:sz w:val="18"/>
                    </w:rPr>
                    <w:t>This IE indicates that there is command(s) to be transmitted.</w:t>
                  </w:r>
                </w:p>
              </w:tc>
              <w:tc>
                <w:tcPr>
                  <w:tcW w:w="667" w:type="pct"/>
                </w:tcPr>
                <w:p w14:paraId="447AC7BE">
                  <w:pPr>
                    <w:keepNext/>
                    <w:keepLines/>
                    <w:spacing w:after="0"/>
                    <w:jc w:val="center"/>
                    <w:rPr>
                      <w:rFonts w:ascii="Arial" w:hAnsi="Arial" w:eastAsia="Yu Mincho"/>
                      <w:sz w:val="18"/>
                    </w:rPr>
                  </w:pPr>
                  <w:r>
                    <w:rPr>
                      <w:rFonts w:ascii="Arial" w:hAnsi="Arial" w:eastAsia="Yu Mincho"/>
                      <w:sz w:val="18"/>
                    </w:rPr>
                    <w:t>YES</w:t>
                  </w:r>
                </w:p>
              </w:tc>
              <w:tc>
                <w:tcPr>
                  <w:tcW w:w="667" w:type="pct"/>
                </w:tcPr>
                <w:p w14:paraId="72091536">
                  <w:pPr>
                    <w:keepNext/>
                    <w:keepLines/>
                    <w:spacing w:after="0"/>
                    <w:jc w:val="center"/>
                    <w:rPr>
                      <w:rFonts w:ascii="Arial" w:hAnsi="Arial" w:eastAsia="Yu Mincho"/>
                      <w:sz w:val="18"/>
                    </w:rPr>
                  </w:pPr>
                  <w:r>
                    <w:rPr>
                      <w:rFonts w:ascii="Arial" w:hAnsi="Arial" w:eastAsia="Yu Mincho"/>
                      <w:sz w:val="18"/>
                    </w:rPr>
                    <w:t>reject</w:t>
                  </w:r>
                </w:p>
              </w:tc>
            </w:tr>
          </w:tbl>
          <w:p w14:paraId="6FCBC45D">
            <w:pPr>
              <w:spacing w:before="120" w:beforeLines="50" w:after="120" w:afterLines="50"/>
              <w:jc w:val="both"/>
              <w:rPr>
                <w:rFonts w:eastAsia="等线"/>
                <w:sz w:val="22"/>
                <w:szCs w:val="22"/>
              </w:rPr>
            </w:pPr>
          </w:p>
        </w:tc>
      </w:tr>
    </w:tbl>
    <w:p w14:paraId="283F36BF">
      <w:pPr>
        <w:spacing w:before="120" w:beforeLines="50" w:after="120" w:afterLines="50"/>
        <w:jc w:val="both"/>
        <w:rPr>
          <w:rFonts w:eastAsia="等线"/>
          <w:b/>
          <w:u w:val="single"/>
        </w:rPr>
      </w:pPr>
      <w:r>
        <w:rPr>
          <w:rFonts w:eastAsia="等线"/>
          <w:b/>
          <w:u w:val="single"/>
          <w:lang w:val="en-GB"/>
        </w:rPr>
        <w:t>Transaction Identifier</w:t>
      </w:r>
    </w:p>
    <w:p w14:paraId="14B720E9">
      <w:pPr>
        <w:spacing w:before="120" w:beforeLines="50" w:after="120" w:afterLines="50"/>
        <w:jc w:val="both"/>
        <w:rPr>
          <w:rFonts w:eastAsia="等线"/>
          <w:lang w:val="en-US"/>
        </w:rPr>
      </w:pPr>
      <w:r>
        <w:rPr>
          <w:rFonts w:hint="eastAsia" w:eastAsia="等线"/>
          <w:lang w:val="en-US"/>
        </w:rPr>
        <w:t xml:space="preserve">The issue is whether to support multiple on-going inventory procedures over Uu interface between gNB and a specific UE reader. </w:t>
      </w:r>
      <w:r>
        <w:rPr>
          <w:rFonts w:hint="eastAsia" w:eastAsia="等线"/>
        </w:rPr>
        <w:t>Note that th</w:t>
      </w:r>
      <w:r>
        <w:rPr>
          <w:rFonts w:hint="eastAsia" w:eastAsia="等线"/>
          <w:lang w:val="en-US"/>
        </w:rPr>
        <w:t>ere</w:t>
      </w:r>
      <w:r>
        <w:rPr>
          <w:rFonts w:hint="eastAsia" w:eastAsia="等线"/>
        </w:rPr>
        <w:t xml:space="preserve"> is </w:t>
      </w:r>
      <w:r>
        <w:rPr>
          <w:rFonts w:hint="eastAsia" w:eastAsia="等线"/>
          <w:lang w:val="en-US"/>
        </w:rPr>
        <w:t>no</w:t>
      </w:r>
      <w:r>
        <w:rPr>
          <w:rFonts w:hint="eastAsia" w:eastAsia="等线"/>
        </w:rPr>
        <w:t xml:space="preserve"> parallel </w:t>
      </w:r>
      <w:r>
        <w:rPr>
          <w:rFonts w:hint="eastAsia" w:eastAsia="等线"/>
          <w:lang w:val="en-US"/>
        </w:rPr>
        <w:t>procedures</w:t>
      </w:r>
      <w:r>
        <w:rPr>
          <w:rFonts w:hint="eastAsia" w:eastAsia="等线"/>
        </w:rPr>
        <w:t xml:space="preserve"> over the A-IoT radio interface, it</w:t>
      </w:r>
      <w:r>
        <w:rPr>
          <w:rFonts w:eastAsia="等线"/>
        </w:rPr>
        <w:t>’</w:t>
      </w:r>
      <w:r>
        <w:rPr>
          <w:rFonts w:hint="eastAsia" w:eastAsia="等线"/>
        </w:rPr>
        <w:t xml:space="preserve">s up to reader </w:t>
      </w:r>
      <w:r>
        <w:rPr>
          <w:rFonts w:eastAsia="等线"/>
        </w:rPr>
        <w:t>implementation</w:t>
      </w:r>
      <w:r>
        <w:rPr>
          <w:rFonts w:hint="eastAsia" w:eastAsia="等线"/>
        </w:rPr>
        <w:t xml:space="preserve"> to execute the service one by one.</w:t>
      </w:r>
    </w:p>
    <w:p w14:paraId="2294F50E">
      <w:pPr>
        <w:spacing w:before="120" w:beforeLines="50" w:after="120" w:afterLines="50"/>
        <w:jc w:val="both"/>
        <w:rPr>
          <w:rFonts w:eastAsiaTheme="minorEastAsia"/>
          <w:lang w:val="en-US"/>
        </w:rPr>
      </w:pPr>
      <w:r>
        <w:rPr>
          <w:rFonts w:hint="eastAsia" w:eastAsia="等线"/>
          <w:lang w:val="en-US"/>
        </w:rPr>
        <w:t>If parallelized inventory procedures are supported over Uu interface, an identifier is needed for identifying different on-going procedures. In that case</w:t>
      </w:r>
      <w:r>
        <w:rPr>
          <w:rFonts w:hint="eastAsia" w:eastAsia="等线"/>
        </w:rPr>
        <w:t xml:space="preserve">, </w:t>
      </w:r>
      <w:r>
        <w:rPr>
          <w:rFonts w:hint="eastAsia" w:eastAsia="等线"/>
          <w:lang w:val="en-US"/>
        </w:rPr>
        <w:t>when receiving the Inventory Request from CN, the gNB should</w:t>
      </w:r>
      <w:r>
        <w:rPr>
          <w:rFonts w:hint="eastAsia" w:eastAsia="等线"/>
        </w:rPr>
        <w:t xml:space="preserve"> generate </w:t>
      </w:r>
      <w:r>
        <w:rPr>
          <w:rFonts w:hint="eastAsia" w:eastAsia="等线"/>
          <w:lang w:val="en-US"/>
        </w:rPr>
        <w:t>a</w:t>
      </w:r>
      <w:r>
        <w:rPr>
          <w:rFonts w:hint="eastAsia" w:eastAsia="等线"/>
        </w:rPr>
        <w:t xml:space="preserve"> transaction ID </w:t>
      </w:r>
      <w:r>
        <w:rPr>
          <w:rFonts w:hint="eastAsia" w:eastAsia="等线"/>
          <w:lang w:val="en-US"/>
        </w:rPr>
        <w:t>used to identify over Uu interface the inventory procedure which is identified by</w:t>
      </w:r>
      <w:r>
        <w:rPr>
          <w:rFonts w:hint="eastAsia" w:eastAsia="等线"/>
        </w:rPr>
        <w:t xml:space="preserve"> the A</w:t>
      </w:r>
      <w:r>
        <w:rPr>
          <w:rFonts w:eastAsia="等线"/>
        </w:rPr>
        <w:t>-IoT Correlation Identifier</w:t>
      </w:r>
      <w:r>
        <w:rPr>
          <w:rFonts w:hint="eastAsia" w:eastAsia="等线"/>
          <w:lang w:val="en-US"/>
        </w:rPr>
        <w:t xml:space="preserve"> and the AIOTF Identity over NGAP</w:t>
      </w:r>
      <w:r>
        <w:rPr>
          <w:rFonts w:hint="eastAsia" w:eastAsia="等线"/>
        </w:rPr>
        <w:t xml:space="preserve">. </w:t>
      </w:r>
      <w:r>
        <w:rPr>
          <w:rFonts w:hint="eastAsia" w:eastAsia="等线"/>
          <w:lang w:val="en-US"/>
        </w:rPr>
        <w:t>Then gNB can include the transaction ID in the RRC Inventory Request to UE reader, so that the same transaction ID can be included in the following RRC Inventory Response and RRC Inventory Report.</w:t>
      </w:r>
    </w:p>
    <w:p w14:paraId="7C469E87">
      <w:pPr>
        <w:spacing w:before="120" w:beforeLines="50" w:after="120" w:afterLines="50"/>
        <w:jc w:val="both"/>
        <w:rPr>
          <w:rFonts w:eastAsia="等线"/>
          <w:b/>
          <w:u w:val="single"/>
        </w:rPr>
      </w:pPr>
      <w:r>
        <w:rPr>
          <w:rFonts w:hint="eastAsia" w:eastAsia="等线"/>
          <w:b/>
          <w:u w:val="single"/>
        </w:rPr>
        <w:t>A-I</w:t>
      </w:r>
      <w:r>
        <w:rPr>
          <w:rFonts w:eastAsia="等线"/>
          <w:b/>
          <w:u w:val="single"/>
        </w:rPr>
        <w:t xml:space="preserve">oT Device Identification </w:t>
      </w:r>
      <w:r>
        <w:rPr>
          <w:rFonts w:hint="eastAsia" w:eastAsia="等线"/>
          <w:b/>
          <w:u w:val="single"/>
        </w:rPr>
        <w:t>Requested</w:t>
      </w:r>
    </w:p>
    <w:p w14:paraId="2EF6A40E">
      <w:pPr>
        <w:spacing w:before="120" w:beforeLines="50" w:after="120" w:afterLines="50"/>
        <w:jc w:val="both"/>
        <w:rPr>
          <w:rFonts w:eastAsia="等线"/>
        </w:rPr>
      </w:pPr>
      <w:r>
        <w:rPr>
          <w:rFonts w:hint="eastAsia" w:eastAsia="等线"/>
        </w:rPr>
        <w:t xml:space="preserve">It is </w:t>
      </w:r>
      <w:r>
        <w:rPr>
          <w:rFonts w:eastAsia="等线"/>
        </w:rPr>
        <w:t>straightforward</w:t>
      </w:r>
      <w:r>
        <w:rPr>
          <w:rFonts w:hint="eastAsia" w:eastAsia="等线"/>
        </w:rPr>
        <w:t xml:space="preserve"> to be aware by the UE reader, because the UE reader needs to page the targeted devices.</w:t>
      </w:r>
    </w:p>
    <w:p w14:paraId="6A3772FE">
      <w:pPr>
        <w:spacing w:before="120" w:beforeLines="50" w:after="120" w:afterLines="50"/>
        <w:jc w:val="both"/>
        <w:rPr>
          <w:rFonts w:eastAsia="等线"/>
          <w:b/>
          <w:u w:val="single"/>
        </w:rPr>
      </w:pPr>
      <w:r>
        <w:rPr>
          <w:rFonts w:eastAsia="等线"/>
          <w:b/>
          <w:u w:val="single"/>
        </w:rPr>
        <w:t>Requested Service Area Information</w:t>
      </w:r>
    </w:p>
    <w:p w14:paraId="1316C744">
      <w:pPr>
        <w:spacing w:before="120" w:beforeLines="50" w:after="120" w:afterLines="50"/>
        <w:jc w:val="both"/>
        <w:rPr>
          <w:rFonts w:eastAsia="等线"/>
        </w:rPr>
      </w:pPr>
      <w:r>
        <w:rPr>
          <w:rFonts w:eastAsia="等线"/>
        </w:rPr>
        <w:t>I</w:t>
      </w:r>
      <w:r>
        <w:rPr>
          <w:rFonts w:hint="eastAsia" w:eastAsia="等线"/>
        </w:rPr>
        <w:t>n R19, the r</w:t>
      </w:r>
      <w:r>
        <w:rPr>
          <w:rFonts w:eastAsia="等线"/>
        </w:rPr>
        <w:t xml:space="preserve">equested </w:t>
      </w:r>
      <w:r>
        <w:rPr>
          <w:rFonts w:hint="eastAsia" w:eastAsia="等线"/>
        </w:rPr>
        <w:t xml:space="preserve">service area information is used by the gNB to select the readers co-located within the gNB, because one gNB maybe have multiple readers. </w:t>
      </w:r>
      <w:r>
        <w:rPr>
          <w:rFonts w:eastAsia="等线"/>
        </w:rPr>
        <w:t>W</w:t>
      </w:r>
      <w:r>
        <w:rPr>
          <w:rFonts w:hint="eastAsia" w:eastAsia="等线"/>
        </w:rPr>
        <w:t>hen considering R20, this information is useless to UE reader, because whether to perform the UE reader functionality is under the gNB/CN control.</w:t>
      </w:r>
    </w:p>
    <w:p w14:paraId="716610DC">
      <w:pPr>
        <w:spacing w:before="120" w:beforeLines="50" w:after="120" w:afterLines="50"/>
        <w:jc w:val="both"/>
        <w:rPr>
          <w:rFonts w:eastAsia="等线"/>
          <w:b/>
          <w:u w:val="single"/>
        </w:rPr>
      </w:pPr>
      <w:r>
        <w:rPr>
          <w:rFonts w:hint="eastAsia" w:eastAsia="等线"/>
          <w:b/>
          <w:u w:val="single"/>
        </w:rPr>
        <w:t>Inventory assistance information</w:t>
      </w:r>
    </w:p>
    <w:p w14:paraId="0A0CFE65">
      <w:pPr>
        <w:spacing w:before="120" w:beforeLines="50" w:after="120" w:afterLines="50"/>
        <w:jc w:val="both"/>
        <w:rPr>
          <w:rFonts w:eastAsia="等线"/>
        </w:rPr>
      </w:pPr>
      <w:r>
        <w:rPr>
          <w:rFonts w:eastAsia="等线"/>
        </w:rPr>
        <w:t>I</w:t>
      </w:r>
      <w:r>
        <w:rPr>
          <w:rFonts w:hint="eastAsia" w:eastAsia="等线"/>
        </w:rPr>
        <w:t xml:space="preserve">n R19, the CN may provide the </w:t>
      </w:r>
      <w:r>
        <w:rPr>
          <w:rFonts w:eastAsia="等线"/>
        </w:rPr>
        <w:t>assistance</w:t>
      </w:r>
      <w:r>
        <w:rPr>
          <w:rFonts w:hint="eastAsia" w:eastAsia="等线"/>
        </w:rPr>
        <w:t xml:space="preserve"> information to the reader, for example, the a</w:t>
      </w:r>
      <w:r>
        <w:rPr>
          <w:rFonts w:eastAsia="等线"/>
        </w:rPr>
        <w:t xml:space="preserve">pproximate </w:t>
      </w:r>
      <w:r>
        <w:rPr>
          <w:rFonts w:hint="eastAsia" w:eastAsia="等线"/>
        </w:rPr>
        <w:t>number of</w:t>
      </w:r>
      <w:r>
        <w:rPr>
          <w:rFonts w:eastAsia="等线"/>
        </w:rPr>
        <w:t xml:space="preserve"> </w:t>
      </w:r>
      <w:r>
        <w:rPr>
          <w:rFonts w:hint="eastAsia" w:eastAsia="等线"/>
        </w:rPr>
        <w:t>t</w:t>
      </w:r>
      <w:r>
        <w:rPr>
          <w:rFonts w:eastAsia="等线"/>
        </w:rPr>
        <w:t>arget A-IoT</w:t>
      </w:r>
      <w:r>
        <w:rPr>
          <w:rFonts w:hint="eastAsia" w:eastAsia="等线"/>
        </w:rPr>
        <w:t xml:space="preserve"> devices that may be involved in the </w:t>
      </w:r>
      <w:r>
        <w:rPr>
          <w:rFonts w:eastAsia="等线"/>
        </w:rPr>
        <w:t>inventory</w:t>
      </w:r>
      <w:r>
        <w:rPr>
          <w:rFonts w:hint="eastAsia" w:eastAsia="等线"/>
        </w:rPr>
        <w:t xml:space="preserve"> procedure for the efficient RACH resource allocation by the reader, or the expected D2R </w:t>
      </w:r>
      <w:r>
        <w:rPr>
          <w:rFonts w:eastAsia="等线"/>
        </w:rPr>
        <w:t>message</w:t>
      </w:r>
      <w:r>
        <w:rPr>
          <w:rFonts w:hint="eastAsia" w:eastAsia="等线"/>
        </w:rPr>
        <w:t xml:space="preserve"> size to support not segmented D2R transmission of the device ID. </w:t>
      </w:r>
      <w:r>
        <w:rPr>
          <w:rFonts w:eastAsia="等线"/>
        </w:rPr>
        <w:t>S</w:t>
      </w:r>
      <w:r>
        <w:rPr>
          <w:rFonts w:hint="eastAsia" w:eastAsia="等线"/>
        </w:rPr>
        <w:t xml:space="preserve">uch assistance information </w:t>
      </w:r>
      <w:r>
        <w:rPr>
          <w:rFonts w:hint="eastAsia" w:eastAsia="等线"/>
          <w:lang w:val="en-US" w:eastAsia="zh-CN"/>
        </w:rPr>
        <w:t>would also</w:t>
      </w:r>
      <w:r>
        <w:rPr>
          <w:rFonts w:hint="eastAsia" w:eastAsia="等线"/>
        </w:rPr>
        <w:t xml:space="preserve"> be </w:t>
      </w:r>
      <w:r>
        <w:rPr>
          <w:rFonts w:hint="eastAsia" w:eastAsia="等线"/>
          <w:lang w:val="en-US" w:eastAsia="zh-CN"/>
        </w:rPr>
        <w:t>sent to</w:t>
      </w:r>
      <w:r>
        <w:rPr>
          <w:rFonts w:hint="eastAsia" w:eastAsia="等线"/>
        </w:rPr>
        <w:t xml:space="preserve"> UE reader.</w:t>
      </w:r>
    </w:p>
    <w:p w14:paraId="4F862D35">
      <w:pPr>
        <w:spacing w:before="120" w:beforeLines="50" w:after="120" w:afterLines="50"/>
        <w:jc w:val="both"/>
        <w:rPr>
          <w:rFonts w:eastAsia="等线"/>
          <w:b/>
          <w:u w:val="single"/>
        </w:rPr>
      </w:pPr>
      <w:r>
        <w:rPr>
          <w:rFonts w:hint="eastAsia" w:eastAsia="等线"/>
          <w:b/>
          <w:u w:val="single"/>
        </w:rPr>
        <w:t>Content related to A-IoT radio resource</w:t>
      </w:r>
    </w:p>
    <w:p w14:paraId="75BD6A9E">
      <w:pPr>
        <w:spacing w:before="120" w:beforeLines="50" w:after="120" w:afterLines="50"/>
        <w:jc w:val="both"/>
        <w:rPr>
          <w:rFonts w:eastAsiaTheme="minorEastAsia"/>
        </w:rPr>
      </w:pPr>
      <w:r>
        <w:rPr>
          <w:rFonts w:hint="eastAsia" w:eastAsiaTheme="minorEastAsia"/>
        </w:rPr>
        <w:t xml:space="preserve">Since the gNB is aware of A-IoT service for RRC based solution, after receiving the NGAP INVENTORY REQUEST message, the gNB can </w:t>
      </w:r>
      <w:r>
        <w:t>allocat</w:t>
      </w:r>
      <w:r>
        <w:rPr>
          <w:rFonts w:hint="eastAsia" w:eastAsiaTheme="minorEastAsia"/>
        </w:rPr>
        <w:t>e</w:t>
      </w:r>
      <w:r>
        <w:t xml:space="preserve"> and coordinat</w:t>
      </w:r>
      <w:r>
        <w:rPr>
          <w:rFonts w:hint="eastAsia" w:eastAsiaTheme="minorEastAsia"/>
        </w:rPr>
        <w:t>e</w:t>
      </w:r>
      <w:r>
        <w:t xml:space="preserve"> usage of A-IoT radio resources</w:t>
      </w:r>
      <w:r>
        <w:rPr>
          <w:rFonts w:hint="eastAsia" w:eastAsiaTheme="minorEastAsia"/>
        </w:rPr>
        <w:t xml:space="preserve">. Therefore, the </w:t>
      </w:r>
      <w:r>
        <w:rPr>
          <w:rFonts w:eastAsiaTheme="minorEastAsia"/>
        </w:rPr>
        <w:t xml:space="preserve">A-IoT radio resource configuration </w:t>
      </w:r>
      <w:r>
        <w:rPr>
          <w:rFonts w:hint="eastAsia" w:eastAsiaTheme="minorEastAsia"/>
        </w:rPr>
        <w:t>can be</w:t>
      </w:r>
      <w:r>
        <w:rPr>
          <w:rFonts w:eastAsiaTheme="minorEastAsia"/>
        </w:rPr>
        <w:t xml:space="preserve"> included in the RRC inventory request message.</w:t>
      </w:r>
    </w:p>
    <w:p w14:paraId="59C3002E">
      <w:pPr>
        <w:spacing w:before="120" w:beforeLines="50" w:after="120" w:afterLines="50"/>
        <w:jc w:val="both"/>
        <w:rPr>
          <w:rFonts w:eastAsiaTheme="minorEastAsia"/>
          <w:lang w:val="en-US"/>
        </w:rPr>
      </w:pPr>
      <w:r>
        <w:rPr>
          <w:rFonts w:hint="eastAsia" w:eastAsiaTheme="minorEastAsia"/>
          <w:lang w:val="en-US"/>
        </w:rPr>
        <w:t xml:space="preserve">The exact information to be sent to the UE reader via the RRC Inventory Request will be discussed and concluded by RAN2. </w:t>
      </w:r>
    </w:p>
    <w:p w14:paraId="3A24BEA2">
      <w:pPr>
        <w:spacing w:before="120" w:beforeLines="50" w:after="120" w:afterLines="50"/>
        <w:jc w:val="both"/>
        <w:rPr>
          <w:rFonts w:eastAsiaTheme="minorEastAsia"/>
        </w:rPr>
      </w:pPr>
      <w:r>
        <w:rPr>
          <w:rFonts w:hint="eastAsia" w:eastAsiaTheme="minorEastAsia"/>
        </w:rPr>
        <w:t>In summary, we propose that,</w:t>
      </w:r>
    </w:p>
    <w:p w14:paraId="683276CC">
      <w:pPr>
        <w:spacing w:before="120" w:beforeLines="50" w:after="120" w:afterLines="50"/>
        <w:jc w:val="both"/>
        <w:rPr>
          <w:rFonts w:eastAsiaTheme="minorEastAsia"/>
        </w:rPr>
      </w:pPr>
      <w:r>
        <w:rPr>
          <w:rFonts w:hint="eastAsia" w:eastAsiaTheme="minorEastAsia"/>
          <w:b/>
          <w:lang w:val="en-US"/>
        </w:rPr>
        <w:t>Proposal</w:t>
      </w:r>
      <w:r>
        <w:rPr>
          <w:rFonts w:hint="eastAsia" w:eastAsiaTheme="minorEastAsia"/>
          <w:b/>
        </w:rPr>
        <w:t xml:space="preserve"> 4-</w:t>
      </w:r>
      <w:r>
        <w:rPr>
          <w:rFonts w:hint="eastAsia" w:eastAsiaTheme="minorEastAsia"/>
          <w:b/>
          <w:lang w:val="en-US" w:eastAsia="zh-CN"/>
        </w:rPr>
        <w:t>3</w:t>
      </w:r>
      <w:r>
        <w:rPr>
          <w:rFonts w:hint="eastAsia" w:eastAsiaTheme="minorEastAsia"/>
          <w:b/>
          <w:lang w:val="en-US"/>
        </w:rPr>
        <w:t xml:space="preserve">: </w:t>
      </w:r>
      <w:r>
        <w:rPr>
          <w:rFonts w:eastAsiaTheme="minorEastAsia"/>
          <w:b/>
          <w:bCs/>
          <w:lang w:val="en-US"/>
        </w:rPr>
        <w:t>A</w:t>
      </w:r>
      <w:r>
        <w:rPr>
          <w:rFonts w:eastAsiaTheme="minorEastAsia"/>
          <w:b/>
          <w:bCs/>
        </w:rPr>
        <w:t>fter</w:t>
      </w:r>
      <w:r>
        <w:rPr>
          <w:b/>
          <w:bCs/>
        </w:rPr>
        <w:t xml:space="preserve"> receiving the</w:t>
      </w:r>
      <w:r>
        <w:rPr>
          <w:rFonts w:eastAsiaTheme="minorEastAsia"/>
          <w:b/>
          <w:bCs/>
        </w:rPr>
        <w:t xml:space="preserve"> NGAP Inventory Request message, the gNB sends the RRC </w:t>
      </w:r>
      <w:r>
        <w:rPr>
          <w:rFonts w:eastAsiaTheme="minorEastAsia"/>
          <w:b/>
          <w:bCs/>
          <w:lang w:val="en-US"/>
        </w:rPr>
        <w:t>I</w:t>
      </w:r>
      <w:r>
        <w:rPr>
          <w:rFonts w:eastAsiaTheme="minorEastAsia"/>
          <w:b/>
          <w:bCs/>
        </w:rPr>
        <w:t xml:space="preserve">nventory </w:t>
      </w:r>
      <w:r>
        <w:rPr>
          <w:rFonts w:eastAsiaTheme="minorEastAsia"/>
          <w:b/>
          <w:bCs/>
          <w:lang w:val="en-US"/>
        </w:rPr>
        <w:t>R</w:t>
      </w:r>
      <w:r>
        <w:rPr>
          <w:rFonts w:eastAsiaTheme="minorEastAsia"/>
          <w:b/>
          <w:bCs/>
        </w:rPr>
        <w:t xml:space="preserve">equest to </w:t>
      </w:r>
      <w:r>
        <w:rPr>
          <w:rFonts w:hint="eastAsia" w:eastAsiaTheme="minorEastAsia"/>
          <w:b/>
          <w:bCs/>
          <w:lang w:val="en-US" w:eastAsia="zh-CN"/>
        </w:rPr>
        <w:t xml:space="preserve">the selected </w:t>
      </w:r>
      <w:r>
        <w:rPr>
          <w:rFonts w:eastAsiaTheme="minorEastAsia"/>
          <w:b/>
          <w:bCs/>
        </w:rPr>
        <w:t>UE reader to trigger the UE reader performing the inventory procedure at the A-IoT radio interface.</w:t>
      </w:r>
    </w:p>
    <w:p w14:paraId="06F63DD3">
      <w:pPr>
        <w:spacing w:before="120" w:beforeLines="50" w:after="120" w:afterLines="50"/>
        <w:jc w:val="both"/>
        <w:rPr>
          <w:rFonts w:eastAsiaTheme="minorEastAsia"/>
          <w:b/>
          <w:lang w:val="en-US"/>
        </w:rPr>
      </w:pPr>
      <w:r>
        <w:rPr>
          <w:rFonts w:hint="eastAsia" w:eastAsiaTheme="minorEastAsia"/>
          <w:b/>
          <w:lang w:val="en-US"/>
        </w:rPr>
        <w:t>Observation</w:t>
      </w:r>
      <w:r>
        <w:rPr>
          <w:rFonts w:hint="eastAsia" w:eastAsiaTheme="minorEastAsia"/>
          <w:b/>
        </w:rPr>
        <w:t xml:space="preserve"> 4-1: The </w:t>
      </w:r>
      <w:r>
        <w:rPr>
          <w:rFonts w:hint="eastAsia" w:eastAsiaTheme="minorEastAsia"/>
          <w:b/>
          <w:lang w:val="en-US"/>
        </w:rPr>
        <w:t xml:space="preserve">content in the </w:t>
      </w:r>
      <w:r>
        <w:rPr>
          <w:rFonts w:hint="eastAsia" w:eastAsiaTheme="minorEastAsia"/>
          <w:b/>
        </w:rPr>
        <w:t xml:space="preserve">RRC </w:t>
      </w:r>
      <w:r>
        <w:rPr>
          <w:rFonts w:hint="eastAsia" w:eastAsiaTheme="minorEastAsia"/>
          <w:b/>
          <w:lang w:val="en-US"/>
        </w:rPr>
        <w:t>I</w:t>
      </w:r>
      <w:r>
        <w:rPr>
          <w:rFonts w:hint="eastAsia" w:eastAsiaTheme="minorEastAsia"/>
          <w:b/>
        </w:rPr>
        <w:t xml:space="preserve">nventory </w:t>
      </w:r>
      <w:r>
        <w:rPr>
          <w:rFonts w:hint="eastAsia" w:eastAsiaTheme="minorEastAsia"/>
          <w:b/>
          <w:lang w:val="en-US"/>
        </w:rPr>
        <w:t>R</w:t>
      </w:r>
      <w:r>
        <w:rPr>
          <w:rFonts w:hint="eastAsia" w:eastAsiaTheme="minorEastAsia"/>
          <w:b/>
        </w:rPr>
        <w:t>equest</w:t>
      </w:r>
      <w:r>
        <w:rPr>
          <w:rFonts w:hint="eastAsia" w:eastAsiaTheme="minorEastAsia"/>
          <w:b/>
          <w:lang w:val="en-US"/>
        </w:rPr>
        <w:t xml:space="preserve"> can include</w:t>
      </w:r>
      <w:r>
        <w:rPr>
          <w:rFonts w:hint="eastAsia" w:eastAsiaTheme="minorEastAsia"/>
          <w:b/>
        </w:rPr>
        <w:t xml:space="preserve"> the following information</w:t>
      </w:r>
      <w:r>
        <w:rPr>
          <w:rFonts w:hint="eastAsia" w:eastAsiaTheme="minorEastAsia"/>
          <w:b/>
          <w:lang w:val="en-US"/>
        </w:rPr>
        <w:t>,</w:t>
      </w:r>
    </w:p>
    <w:p w14:paraId="5440B298">
      <w:pPr>
        <w:spacing w:before="120" w:beforeLines="50" w:after="120" w:afterLines="50"/>
        <w:ind w:firstLine="400" w:firstLineChars="200"/>
        <w:jc w:val="both"/>
        <w:rPr>
          <w:rFonts w:eastAsiaTheme="minorEastAsia"/>
          <w:b/>
        </w:rPr>
      </w:pPr>
      <w:r>
        <w:rPr>
          <w:rFonts w:hint="eastAsia" w:eastAsiaTheme="minorEastAsia"/>
          <w:b/>
        </w:rPr>
        <w:t xml:space="preserve">- </w:t>
      </w:r>
      <w:r>
        <w:rPr>
          <w:rFonts w:hint="eastAsia" w:eastAsiaTheme="minorEastAsia"/>
          <w:b/>
          <w:lang w:val="en-US"/>
        </w:rPr>
        <w:t>Transaction</w:t>
      </w:r>
      <w:r>
        <w:rPr>
          <w:rFonts w:eastAsiaTheme="minorEastAsia"/>
          <w:b/>
        </w:rPr>
        <w:t xml:space="preserve"> Identifier</w:t>
      </w:r>
      <w:r>
        <w:rPr>
          <w:rFonts w:hint="eastAsia" w:eastAsiaTheme="minorEastAsia"/>
          <w:b/>
        </w:rPr>
        <w:t>;</w:t>
      </w:r>
    </w:p>
    <w:p w14:paraId="0AFA1CD7">
      <w:pPr>
        <w:spacing w:before="120" w:beforeLines="50" w:after="120" w:afterLines="50"/>
        <w:ind w:firstLine="400" w:firstLineChars="200"/>
        <w:jc w:val="both"/>
        <w:rPr>
          <w:rFonts w:eastAsiaTheme="minorEastAsia"/>
          <w:b/>
        </w:rPr>
      </w:pPr>
      <w:r>
        <w:rPr>
          <w:rFonts w:hint="eastAsia" w:eastAsiaTheme="minorEastAsia"/>
          <w:b/>
        </w:rPr>
        <w:t xml:space="preserve">- </w:t>
      </w:r>
      <w:r>
        <w:rPr>
          <w:rFonts w:eastAsiaTheme="minorEastAsia"/>
          <w:b/>
        </w:rPr>
        <w:t>A-IoT Device Identification Requested</w:t>
      </w:r>
      <w:r>
        <w:rPr>
          <w:rFonts w:hint="eastAsia" w:eastAsiaTheme="minorEastAsia"/>
          <w:b/>
        </w:rPr>
        <w:t xml:space="preserve"> information;</w:t>
      </w:r>
    </w:p>
    <w:p w14:paraId="2B4479E3">
      <w:pPr>
        <w:spacing w:before="120" w:beforeLines="50" w:after="120" w:afterLines="50"/>
        <w:ind w:firstLine="400" w:firstLineChars="200"/>
        <w:jc w:val="both"/>
        <w:rPr>
          <w:rFonts w:eastAsiaTheme="minorEastAsia"/>
          <w:b/>
        </w:rPr>
      </w:pPr>
      <w:r>
        <w:rPr>
          <w:rFonts w:hint="eastAsia" w:eastAsiaTheme="minorEastAsia"/>
          <w:b/>
        </w:rPr>
        <w:t xml:space="preserve">- </w:t>
      </w:r>
      <w:r>
        <w:rPr>
          <w:rFonts w:eastAsiaTheme="minorEastAsia"/>
          <w:b/>
        </w:rPr>
        <w:t>Inventory assistance information</w:t>
      </w:r>
      <w:r>
        <w:rPr>
          <w:rFonts w:hint="eastAsia" w:eastAsiaTheme="minorEastAsia"/>
          <w:b/>
        </w:rPr>
        <w:t>;</w:t>
      </w:r>
    </w:p>
    <w:p w14:paraId="67BCF514">
      <w:pPr>
        <w:spacing w:before="120" w:beforeLines="50" w:after="120" w:afterLines="50"/>
        <w:ind w:firstLine="400" w:firstLineChars="200"/>
        <w:jc w:val="both"/>
        <w:rPr>
          <w:rFonts w:eastAsiaTheme="minorEastAsia"/>
          <w:b/>
        </w:rPr>
      </w:pPr>
      <w:r>
        <w:rPr>
          <w:rFonts w:hint="eastAsia" w:eastAsiaTheme="minorEastAsia"/>
          <w:b/>
        </w:rPr>
        <w:t>- A-IoT radio resource configuration.</w:t>
      </w:r>
    </w:p>
    <w:p w14:paraId="0C7356BD">
      <w:pPr>
        <w:spacing w:before="120" w:beforeLines="50" w:after="120" w:afterLines="50"/>
        <w:jc w:val="both"/>
        <w:rPr>
          <w:rFonts w:eastAsiaTheme="minorEastAsia"/>
          <w:highlight w:val="lightGray"/>
          <w:u w:val="single"/>
          <w:lang w:val="en-US"/>
        </w:rPr>
      </w:pPr>
      <w:r>
        <w:rPr>
          <w:rFonts w:eastAsiaTheme="minorEastAsia"/>
          <w:highlight w:val="lightGray"/>
          <w:u w:val="single"/>
          <w:lang w:val="en-US"/>
        </w:rPr>
        <w:t>Inventory Re</w:t>
      </w:r>
      <w:r>
        <w:rPr>
          <w:rFonts w:hint="eastAsia" w:eastAsiaTheme="minorEastAsia"/>
          <w:highlight w:val="lightGray"/>
          <w:u w:val="single"/>
          <w:lang w:val="en-US"/>
        </w:rPr>
        <w:t>sponse</w:t>
      </w:r>
    </w:p>
    <w:p w14:paraId="2D5CB3CE">
      <w:pPr>
        <w:spacing w:before="120" w:beforeLines="50" w:after="120" w:afterLines="50"/>
        <w:jc w:val="both"/>
        <w:rPr>
          <w:rFonts w:hint="eastAsia" w:eastAsiaTheme="minorEastAsia"/>
          <w:lang w:val="en-US" w:eastAsia="zh-CN"/>
        </w:rPr>
      </w:pPr>
      <w:r>
        <w:rPr>
          <w:rFonts w:eastAsiaTheme="minorEastAsia"/>
        </w:rPr>
        <w:t>Regarding</w:t>
      </w:r>
      <w:r>
        <w:rPr>
          <w:rFonts w:hint="eastAsia" w:eastAsiaTheme="minorEastAsia"/>
        </w:rPr>
        <w:t xml:space="preserve"> Step 2a (i.e., RRC Inventory Response) in </w:t>
      </w:r>
      <w:r>
        <w:rPr>
          <w:rFonts w:eastAsiaTheme="minorEastAsia"/>
        </w:rPr>
        <w:t>Figure 6.5.3.1.1-1</w:t>
      </w:r>
      <w:r>
        <w:rPr>
          <w:rFonts w:hint="eastAsia" w:eastAsiaTheme="minorEastAsia"/>
        </w:rPr>
        <w:t xml:space="preserve"> captured in RAN TR 38.769, </w:t>
      </w:r>
      <w:r>
        <w:rPr>
          <w:rFonts w:hint="eastAsia" w:eastAsiaTheme="minorEastAsia"/>
          <w:lang w:val="en-US" w:eastAsia="zh-CN"/>
        </w:rPr>
        <w:t>when receiving the RRC inventory Request UE will always accept the inventory service and respond to gNB. Since</w:t>
      </w:r>
      <w:r>
        <w:rPr>
          <w:rFonts w:hint="eastAsia" w:eastAsiaTheme="minorEastAsia"/>
        </w:rPr>
        <w:t xml:space="preserve"> it</w:t>
      </w:r>
      <w:r>
        <w:rPr>
          <w:rFonts w:eastAsiaTheme="minorEastAsia"/>
        </w:rPr>
        <w:t>’</w:t>
      </w:r>
      <w:r>
        <w:rPr>
          <w:rFonts w:hint="eastAsia" w:eastAsiaTheme="minorEastAsia"/>
        </w:rPr>
        <w:t xml:space="preserve">s up to gNB whether to provide the A-IoT radio resources to </w:t>
      </w:r>
      <w:r>
        <w:rPr>
          <w:rFonts w:eastAsiaTheme="minorEastAsia"/>
        </w:rPr>
        <w:t>the</w:t>
      </w:r>
      <w:r>
        <w:rPr>
          <w:rFonts w:hint="eastAsia" w:eastAsiaTheme="minorEastAsia"/>
        </w:rPr>
        <w:t xml:space="preserve"> UE reader</w:t>
      </w:r>
      <w:r>
        <w:rPr>
          <w:rFonts w:hint="eastAsia" w:eastAsiaTheme="minorEastAsia"/>
          <w:lang w:val="en-US" w:eastAsia="zh-CN"/>
        </w:rPr>
        <w:t>,</w:t>
      </w:r>
      <w:r>
        <w:rPr>
          <w:rFonts w:hint="eastAsia" w:eastAsiaTheme="minorEastAsia"/>
        </w:rPr>
        <w:t xml:space="preserve"> </w:t>
      </w:r>
      <w:r>
        <w:rPr>
          <w:rFonts w:hint="eastAsia" w:eastAsiaTheme="minorEastAsia"/>
          <w:lang w:val="en-US" w:eastAsia="zh-CN"/>
        </w:rPr>
        <w:t>i</w:t>
      </w:r>
      <w:r>
        <w:rPr>
          <w:rFonts w:hint="eastAsia" w:eastAsiaTheme="minorEastAsia"/>
        </w:rPr>
        <w:t>f it is provided, the UE reader should follow the gNB control to perform the A-IoT service.</w:t>
      </w:r>
    </w:p>
    <w:p w14:paraId="222731F0">
      <w:pPr>
        <w:spacing w:before="120" w:beforeLines="50" w:after="120" w:afterLines="50"/>
        <w:jc w:val="both"/>
        <w:rPr>
          <w:rFonts w:hint="default" w:eastAsiaTheme="minorEastAsia"/>
          <w:lang w:val="en-US" w:eastAsia="zh-CN"/>
        </w:rPr>
      </w:pPr>
      <w:r>
        <w:rPr>
          <w:rFonts w:hint="eastAsia" w:eastAsiaTheme="minorEastAsia"/>
          <w:lang w:val="en-US" w:eastAsia="zh-CN"/>
        </w:rPr>
        <w:t>When gNB receiving the RRC Inventory Response from UE reader, it sends the NGAP Inventory Response message to CN. T</w:t>
      </w:r>
      <w:r>
        <w:rPr>
          <w:rFonts w:hint="eastAsia" w:eastAsiaTheme="minorEastAsia"/>
        </w:rPr>
        <w:t xml:space="preserve">he gNB may </w:t>
      </w:r>
      <w:r>
        <w:rPr>
          <w:rFonts w:hint="eastAsia" w:eastAsiaTheme="minorEastAsia"/>
          <w:lang w:val="en-US" w:eastAsia="zh-CN"/>
        </w:rPr>
        <w:t xml:space="preserve">still </w:t>
      </w:r>
      <w:r>
        <w:rPr>
          <w:rFonts w:hint="eastAsia" w:eastAsiaTheme="minorEastAsia"/>
        </w:rPr>
        <w:t xml:space="preserve">reject the A-IoT service request from CN due to </w:t>
      </w:r>
      <w:r>
        <w:rPr>
          <w:rFonts w:hint="eastAsia" w:eastAsiaTheme="minorEastAsia"/>
          <w:lang w:val="en-US" w:eastAsia="zh-CN"/>
        </w:rPr>
        <w:t xml:space="preserve">that the A-IoT radio resources cannot be allocated to UE reader.  </w:t>
      </w:r>
    </w:p>
    <w:p w14:paraId="3ABE08A3">
      <w:pPr>
        <w:spacing w:before="120" w:beforeLines="50" w:after="120" w:afterLines="50"/>
        <w:jc w:val="both"/>
        <w:rPr>
          <w:rFonts w:eastAsiaTheme="minorEastAsia"/>
          <w:b/>
        </w:rPr>
      </w:pPr>
      <w:r>
        <w:rPr>
          <w:rFonts w:hint="eastAsia" w:eastAsiaTheme="minorEastAsia"/>
          <w:b/>
          <w:lang w:val="en-US" w:eastAsia="zh-CN"/>
        </w:rPr>
        <w:t>Proposal</w:t>
      </w:r>
      <w:r>
        <w:rPr>
          <w:rFonts w:hint="eastAsia" w:eastAsiaTheme="minorEastAsia"/>
          <w:b/>
        </w:rPr>
        <w:t xml:space="preserve"> 4-</w:t>
      </w:r>
      <w:r>
        <w:rPr>
          <w:rFonts w:hint="eastAsia" w:eastAsiaTheme="minorEastAsia"/>
          <w:b/>
          <w:lang w:val="en-US" w:eastAsia="zh-CN"/>
        </w:rPr>
        <w:t>4</w:t>
      </w:r>
      <w:r>
        <w:rPr>
          <w:rFonts w:hint="eastAsia" w:eastAsiaTheme="minorEastAsia"/>
          <w:b/>
        </w:rPr>
        <w:t xml:space="preserve">: </w:t>
      </w:r>
      <w:r>
        <w:rPr>
          <w:rFonts w:eastAsiaTheme="minorEastAsia"/>
          <w:b/>
          <w:bCs/>
          <w:lang w:val="en-US"/>
        </w:rPr>
        <w:t>A</w:t>
      </w:r>
      <w:r>
        <w:rPr>
          <w:rFonts w:eastAsiaTheme="minorEastAsia"/>
          <w:b/>
          <w:bCs/>
        </w:rPr>
        <w:t>fter</w:t>
      </w:r>
      <w:r>
        <w:rPr>
          <w:b/>
          <w:bCs/>
        </w:rPr>
        <w:t xml:space="preserve"> receiving the</w:t>
      </w:r>
      <w:r>
        <w:rPr>
          <w:rFonts w:eastAsiaTheme="minorEastAsia"/>
          <w:b/>
          <w:bCs/>
        </w:rPr>
        <w:t xml:space="preserve"> </w:t>
      </w:r>
      <w:r>
        <w:rPr>
          <w:rFonts w:hint="eastAsia" w:eastAsiaTheme="minorEastAsia"/>
          <w:b/>
          <w:bCs/>
          <w:lang w:val="en-US" w:eastAsia="zh-CN"/>
        </w:rPr>
        <w:t>RRC</w:t>
      </w:r>
      <w:r>
        <w:rPr>
          <w:rFonts w:eastAsiaTheme="minorEastAsia"/>
          <w:b/>
          <w:bCs/>
        </w:rPr>
        <w:t xml:space="preserve"> Inventory Re</w:t>
      </w:r>
      <w:r>
        <w:rPr>
          <w:rFonts w:hint="eastAsia" w:eastAsiaTheme="minorEastAsia"/>
          <w:b/>
          <w:bCs/>
          <w:lang w:val="en-US" w:eastAsia="zh-CN"/>
        </w:rPr>
        <w:t>sponse</w:t>
      </w:r>
      <w:r>
        <w:rPr>
          <w:rFonts w:eastAsiaTheme="minorEastAsia"/>
          <w:b/>
          <w:bCs/>
        </w:rPr>
        <w:t xml:space="preserve"> message</w:t>
      </w:r>
      <w:r>
        <w:rPr>
          <w:rFonts w:hint="eastAsia" w:eastAsiaTheme="minorEastAsia"/>
          <w:b/>
          <w:bCs/>
          <w:lang w:val="en-US" w:eastAsia="zh-CN"/>
        </w:rPr>
        <w:t xml:space="preserve"> from UE reader</w:t>
      </w:r>
      <w:r>
        <w:rPr>
          <w:rFonts w:eastAsiaTheme="minorEastAsia"/>
          <w:b/>
          <w:bCs/>
        </w:rPr>
        <w:t xml:space="preserve">, the gNB sends the </w:t>
      </w:r>
      <w:r>
        <w:rPr>
          <w:rFonts w:hint="eastAsia" w:eastAsiaTheme="minorEastAsia"/>
          <w:b/>
          <w:bCs/>
          <w:lang w:val="en-US" w:eastAsia="zh-CN"/>
        </w:rPr>
        <w:t>NGAP INVENTORY RESPONSE/REJECT message to CN</w:t>
      </w:r>
      <w:r>
        <w:rPr>
          <w:rFonts w:hint="eastAsia" w:eastAsiaTheme="minorEastAsia"/>
          <w:b/>
        </w:rPr>
        <w:t>.</w:t>
      </w:r>
    </w:p>
    <w:p w14:paraId="3AB78A1E">
      <w:pPr>
        <w:spacing w:before="120" w:beforeLines="50" w:after="120" w:afterLines="50"/>
        <w:jc w:val="both"/>
        <w:rPr>
          <w:rFonts w:eastAsiaTheme="minorEastAsia"/>
          <w:highlight w:val="lightGray"/>
          <w:u w:val="single"/>
        </w:rPr>
      </w:pPr>
      <w:r>
        <w:rPr>
          <w:rFonts w:eastAsiaTheme="minorEastAsia"/>
          <w:highlight w:val="lightGray"/>
          <w:u w:val="single"/>
        </w:rPr>
        <w:t xml:space="preserve">Inventory </w:t>
      </w:r>
      <w:r>
        <w:rPr>
          <w:rFonts w:hint="eastAsia" w:eastAsiaTheme="minorEastAsia"/>
          <w:highlight w:val="lightGray"/>
          <w:u w:val="single"/>
        </w:rPr>
        <w:t>Report</w:t>
      </w:r>
    </w:p>
    <w:p w14:paraId="6942A56C">
      <w:pPr>
        <w:spacing w:before="120" w:beforeLines="50" w:after="120" w:afterLines="50"/>
        <w:jc w:val="both"/>
        <w:rPr>
          <w:rFonts w:eastAsiaTheme="minorEastAsia"/>
        </w:rPr>
      </w:pPr>
      <w:r>
        <w:rPr>
          <w:rFonts w:hint="eastAsia" w:eastAsia="宋体"/>
          <w:lang w:val="en-US" w:eastAsia="zh-CN"/>
        </w:rPr>
        <w:t xml:space="preserve">After inventory over the AIoT radio interface, the UE reader sends RRC Inventory Report to gNB. </w:t>
      </w:r>
      <w:r>
        <w:t xml:space="preserve">After receiving inventory result reported from the A-IoT enabled UE, the A-IoT-enabled gNB </w:t>
      </w:r>
      <w:r>
        <w:rPr>
          <w:rFonts w:hint="eastAsia" w:eastAsiaTheme="minorEastAsia"/>
        </w:rPr>
        <w:t xml:space="preserve">can send </w:t>
      </w:r>
      <w:r>
        <w:t>one or multiple</w:t>
      </w:r>
      <w:r>
        <w:rPr>
          <w:rFonts w:hint="eastAsia" w:eastAsiaTheme="minorEastAsia"/>
        </w:rPr>
        <w:t xml:space="preserve"> </w:t>
      </w:r>
      <w:r>
        <w:rPr>
          <w:rFonts w:eastAsiaTheme="minorEastAsia"/>
        </w:rPr>
        <w:t>NGAP INVENTORY REPORT</w:t>
      </w:r>
      <w:r>
        <w:rPr>
          <w:rFonts w:hint="eastAsia" w:eastAsiaTheme="minorEastAsia"/>
        </w:rPr>
        <w:t xml:space="preserve"> messages to AMF</w:t>
      </w:r>
      <w:r>
        <w:t xml:space="preserve"> including the received inventory result</w:t>
      </w:r>
      <w:r>
        <w:rPr>
          <w:rFonts w:hint="eastAsia" w:eastAsiaTheme="minorEastAsia"/>
        </w:rPr>
        <w:t>s.</w:t>
      </w:r>
    </w:p>
    <w:p w14:paraId="65F1F3D1">
      <w:pPr>
        <w:spacing w:before="120" w:beforeLines="50" w:after="120" w:afterLines="50"/>
        <w:jc w:val="both"/>
        <w:rPr>
          <w:rFonts w:eastAsia="等线"/>
        </w:rPr>
      </w:pPr>
      <w:r>
        <w:rPr>
          <w:rFonts w:hint="eastAsia" w:eastAsia="等线"/>
        </w:rPr>
        <w:t xml:space="preserve">Recalling the NGAP </w:t>
      </w:r>
      <w:r>
        <w:rPr>
          <w:rFonts w:eastAsia="等线"/>
        </w:rPr>
        <w:t>INVENTORY REPORT</w:t>
      </w:r>
      <w:r>
        <w:rPr>
          <w:rFonts w:hint="eastAsia" w:eastAsia="等线"/>
        </w:rPr>
        <w:t xml:space="preserve"> message in R19,</w:t>
      </w:r>
    </w:p>
    <w:tbl>
      <w:tblPr>
        <w:tblStyle w:val="1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478AA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9" w:hRule="atLeast"/>
        </w:trPr>
        <w:tc>
          <w:tcPr>
            <w:tcW w:w="9242" w:type="dxa"/>
          </w:tcPr>
          <w:p w14:paraId="0C5DB82D">
            <w:pPr>
              <w:spacing w:before="180"/>
              <w:jc w:val="both"/>
              <w:rPr>
                <w:rFonts w:eastAsia="等线"/>
                <w:sz w:val="22"/>
                <w:szCs w:val="22"/>
              </w:rPr>
            </w:pPr>
            <w:r>
              <w:rPr>
                <w:rFonts w:eastAsia="等线"/>
                <w:sz w:val="22"/>
                <w:szCs w:val="22"/>
              </w:rPr>
              <w:t>9.2.x.4</w:t>
            </w:r>
            <w:r>
              <w:rPr>
                <w:rFonts w:eastAsia="等线"/>
                <w:sz w:val="22"/>
                <w:szCs w:val="22"/>
              </w:rPr>
              <w:tab/>
            </w:r>
            <w:r>
              <w:rPr>
                <w:rFonts w:eastAsia="等线"/>
                <w:sz w:val="22"/>
                <w:szCs w:val="22"/>
              </w:rPr>
              <w:t>INVENTORY REPORT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1017"/>
              <w:gridCol w:w="937"/>
              <w:gridCol w:w="1404"/>
              <w:gridCol w:w="1560"/>
              <w:gridCol w:w="1037"/>
              <w:gridCol w:w="1037"/>
            </w:tblGrid>
            <w:tr w14:paraId="7F69A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49" w:type="pct"/>
                </w:tcPr>
                <w:p w14:paraId="57BA5BCB">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517" w:type="pct"/>
                </w:tcPr>
                <w:p w14:paraId="6005CEED">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546" w:type="pct"/>
                </w:tcPr>
                <w:p w14:paraId="04ECFBF1">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805" w:type="pct"/>
                </w:tcPr>
                <w:p w14:paraId="3BDC3199">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891" w:type="pct"/>
                </w:tcPr>
                <w:p w14:paraId="26FAAF7E">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546" w:type="pct"/>
                </w:tcPr>
                <w:p w14:paraId="722720B1">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546" w:type="pct"/>
                </w:tcPr>
                <w:p w14:paraId="1C7BFAA5">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14:paraId="0C3C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2B1E059D">
                  <w:pPr>
                    <w:keepNext/>
                    <w:keepLines/>
                    <w:spacing w:after="0"/>
                    <w:rPr>
                      <w:rFonts w:ascii="Arial" w:hAnsi="Arial" w:eastAsia="Yu Mincho"/>
                      <w:sz w:val="18"/>
                      <w:lang w:eastAsia="ko-KR"/>
                    </w:rPr>
                  </w:pPr>
                  <w:r>
                    <w:rPr>
                      <w:rFonts w:ascii="Arial" w:hAnsi="Arial" w:eastAsia="Yu Mincho"/>
                      <w:sz w:val="18"/>
                      <w:lang w:eastAsia="ko-KR"/>
                    </w:rPr>
                    <w:t>Message Type</w:t>
                  </w:r>
                </w:p>
              </w:tc>
              <w:tc>
                <w:tcPr>
                  <w:tcW w:w="517" w:type="pct"/>
                </w:tcPr>
                <w:p w14:paraId="7DC1CFA0">
                  <w:pPr>
                    <w:keepNext/>
                    <w:keepLines/>
                    <w:spacing w:after="0"/>
                    <w:rPr>
                      <w:rFonts w:ascii="Arial" w:hAnsi="Arial" w:eastAsia="Yu Mincho"/>
                      <w:sz w:val="18"/>
                      <w:lang w:eastAsia="ko-KR"/>
                    </w:rPr>
                  </w:pPr>
                  <w:r>
                    <w:rPr>
                      <w:rFonts w:ascii="Arial" w:hAnsi="Arial" w:eastAsia="Yu Mincho"/>
                      <w:sz w:val="18"/>
                      <w:lang w:eastAsia="ko-KR"/>
                    </w:rPr>
                    <w:t>M</w:t>
                  </w:r>
                </w:p>
              </w:tc>
              <w:tc>
                <w:tcPr>
                  <w:tcW w:w="546" w:type="pct"/>
                </w:tcPr>
                <w:p w14:paraId="214FE2F3">
                  <w:pPr>
                    <w:keepNext/>
                    <w:keepLines/>
                    <w:spacing w:after="0"/>
                    <w:rPr>
                      <w:rFonts w:ascii="Arial" w:hAnsi="Arial" w:eastAsia="Yu Mincho"/>
                      <w:sz w:val="18"/>
                      <w:lang w:eastAsia="ko-KR"/>
                    </w:rPr>
                  </w:pPr>
                </w:p>
              </w:tc>
              <w:tc>
                <w:tcPr>
                  <w:tcW w:w="805" w:type="pct"/>
                </w:tcPr>
                <w:p w14:paraId="6004610B">
                  <w:pPr>
                    <w:keepNext/>
                    <w:keepLines/>
                    <w:spacing w:after="0"/>
                    <w:rPr>
                      <w:rFonts w:ascii="Arial" w:hAnsi="Arial" w:eastAsia="Yu Mincho"/>
                      <w:sz w:val="18"/>
                    </w:rPr>
                  </w:pPr>
                  <w:r>
                    <w:rPr>
                      <w:rFonts w:hint="eastAsia" w:ascii="Arial" w:hAnsi="Arial" w:eastAsia="Yu Mincho"/>
                      <w:sz w:val="18"/>
                    </w:rPr>
                    <w:t>9.3.1.1</w:t>
                  </w:r>
                </w:p>
              </w:tc>
              <w:tc>
                <w:tcPr>
                  <w:tcW w:w="891" w:type="pct"/>
                </w:tcPr>
                <w:p w14:paraId="18F6BEB7">
                  <w:pPr>
                    <w:keepNext/>
                    <w:keepLines/>
                    <w:spacing w:after="0"/>
                    <w:rPr>
                      <w:rFonts w:ascii="Arial" w:hAnsi="Arial" w:eastAsia="Yu Mincho"/>
                      <w:sz w:val="18"/>
                      <w:lang w:eastAsia="ko-KR"/>
                    </w:rPr>
                  </w:pPr>
                </w:p>
              </w:tc>
              <w:tc>
                <w:tcPr>
                  <w:tcW w:w="546" w:type="pct"/>
                </w:tcPr>
                <w:p w14:paraId="1FD87F39">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46" w:type="pct"/>
                </w:tcPr>
                <w:p w14:paraId="21150EA7">
                  <w:pPr>
                    <w:keepNext/>
                    <w:keepLines/>
                    <w:spacing w:after="0"/>
                    <w:jc w:val="center"/>
                    <w:rPr>
                      <w:rFonts w:ascii="Arial" w:hAnsi="Arial" w:eastAsia="Yu Mincho"/>
                      <w:sz w:val="18"/>
                      <w:lang w:eastAsia="ko-KR"/>
                    </w:rPr>
                  </w:pPr>
                  <w:r>
                    <w:rPr>
                      <w:rFonts w:ascii="Arial" w:hAnsi="Arial" w:eastAsia="Yu Mincho"/>
                      <w:sz w:val="18"/>
                      <w:lang w:eastAsia="ko-KR"/>
                    </w:rPr>
                    <w:t>reject</w:t>
                  </w:r>
                </w:p>
              </w:tc>
            </w:tr>
            <w:tr w14:paraId="6BDA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59765E11">
                  <w:pPr>
                    <w:keepNext/>
                    <w:keepLines/>
                    <w:spacing w:after="0"/>
                    <w:rPr>
                      <w:rFonts w:ascii="Arial" w:hAnsi="Arial" w:eastAsia="Yu Mincho"/>
                      <w:sz w:val="18"/>
                      <w:lang w:eastAsia="ko-KR"/>
                    </w:rPr>
                  </w:pPr>
                  <w:r>
                    <w:rPr>
                      <w:rFonts w:ascii="Arial" w:hAnsi="Arial" w:eastAsia="Yu Mincho"/>
                      <w:sz w:val="18"/>
                      <w:lang w:eastAsia="ko-KR"/>
                    </w:rPr>
                    <w:t>AIOTF Identifier</w:t>
                  </w:r>
                </w:p>
              </w:tc>
              <w:tc>
                <w:tcPr>
                  <w:tcW w:w="517" w:type="pct"/>
                </w:tcPr>
                <w:p w14:paraId="6E97ADE0">
                  <w:pPr>
                    <w:keepNext/>
                    <w:keepLines/>
                    <w:spacing w:after="0"/>
                    <w:rPr>
                      <w:rFonts w:ascii="Arial" w:hAnsi="Arial" w:eastAsia="Yu Mincho"/>
                      <w:sz w:val="18"/>
                      <w:lang w:eastAsia="ko-KR"/>
                    </w:rPr>
                  </w:pPr>
                  <w:r>
                    <w:rPr>
                      <w:rFonts w:ascii="Arial" w:hAnsi="Arial" w:eastAsia="Yu Mincho"/>
                      <w:sz w:val="18"/>
                    </w:rPr>
                    <w:t>M</w:t>
                  </w:r>
                </w:p>
              </w:tc>
              <w:tc>
                <w:tcPr>
                  <w:tcW w:w="546" w:type="pct"/>
                </w:tcPr>
                <w:p w14:paraId="7536D384">
                  <w:pPr>
                    <w:keepNext/>
                    <w:keepLines/>
                    <w:spacing w:after="0"/>
                    <w:rPr>
                      <w:rFonts w:ascii="Arial" w:hAnsi="Arial" w:eastAsia="Yu Mincho"/>
                      <w:sz w:val="18"/>
                      <w:lang w:eastAsia="ko-KR"/>
                    </w:rPr>
                  </w:pPr>
                </w:p>
              </w:tc>
              <w:tc>
                <w:tcPr>
                  <w:tcW w:w="805" w:type="pct"/>
                </w:tcPr>
                <w:p w14:paraId="0A1B4A1B">
                  <w:pPr>
                    <w:keepNext/>
                    <w:keepLines/>
                    <w:spacing w:after="0"/>
                    <w:rPr>
                      <w:rFonts w:ascii="Arial" w:hAnsi="Arial" w:eastAsia="Yu Mincho"/>
                      <w:sz w:val="18"/>
                    </w:rPr>
                  </w:pPr>
                  <w:r>
                    <w:rPr>
                      <w:rFonts w:ascii="Arial" w:hAnsi="Arial" w:eastAsia="Yu Mincho"/>
                      <w:sz w:val="18"/>
                    </w:rPr>
                    <w:t>9.3.3.xx2</w:t>
                  </w:r>
                </w:p>
              </w:tc>
              <w:tc>
                <w:tcPr>
                  <w:tcW w:w="891" w:type="pct"/>
                </w:tcPr>
                <w:p w14:paraId="0AAAB924">
                  <w:pPr>
                    <w:keepNext/>
                    <w:keepLines/>
                    <w:spacing w:after="0"/>
                    <w:rPr>
                      <w:rFonts w:ascii="Arial" w:hAnsi="Arial" w:eastAsia="Yu Mincho"/>
                      <w:sz w:val="18"/>
                      <w:lang w:eastAsia="ko-KR"/>
                    </w:rPr>
                  </w:pPr>
                </w:p>
              </w:tc>
              <w:tc>
                <w:tcPr>
                  <w:tcW w:w="546" w:type="pct"/>
                </w:tcPr>
                <w:p w14:paraId="5929AA00">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46" w:type="pct"/>
                </w:tcPr>
                <w:p w14:paraId="6FEDFFC1">
                  <w:pPr>
                    <w:keepNext/>
                    <w:keepLines/>
                    <w:spacing w:after="0"/>
                    <w:jc w:val="center"/>
                    <w:rPr>
                      <w:rFonts w:ascii="Arial" w:hAnsi="Arial" w:eastAsia="Yu Mincho"/>
                      <w:sz w:val="18"/>
                      <w:lang w:eastAsia="ko-KR"/>
                    </w:rPr>
                  </w:pPr>
                  <w:r>
                    <w:rPr>
                      <w:rFonts w:ascii="Arial" w:hAnsi="Arial" w:eastAsia="Yu Mincho"/>
                      <w:sz w:val="18"/>
                      <w:lang w:eastAsia="ko-KR"/>
                    </w:rPr>
                    <w:t>reject</w:t>
                  </w:r>
                </w:p>
              </w:tc>
            </w:tr>
            <w:tr w14:paraId="06EC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3858B8F6">
                  <w:pPr>
                    <w:keepNext/>
                    <w:keepLines/>
                    <w:spacing w:after="0"/>
                    <w:rPr>
                      <w:rFonts w:ascii="Arial" w:hAnsi="Arial" w:eastAsia="Yu Mincho"/>
                      <w:sz w:val="18"/>
                      <w:lang w:eastAsia="ko-KR"/>
                    </w:rPr>
                  </w:pPr>
                  <w:r>
                    <w:rPr>
                      <w:rFonts w:ascii="Arial" w:hAnsi="Arial" w:eastAsia="Yu Mincho"/>
                      <w:sz w:val="18"/>
                      <w:lang w:eastAsia="ko-KR"/>
                    </w:rPr>
                    <w:t xml:space="preserve">A-IoT </w:t>
                  </w:r>
                  <w:r>
                    <w:rPr>
                      <w:rFonts w:hint="eastAsia" w:ascii="Arial" w:hAnsi="Arial" w:eastAsia="Yu Mincho"/>
                      <w:sz w:val="18"/>
                      <w:lang w:eastAsia="ko-KR"/>
                    </w:rPr>
                    <w:t>C</w:t>
                  </w:r>
                  <w:r>
                    <w:rPr>
                      <w:rFonts w:ascii="Arial" w:hAnsi="Arial" w:eastAsia="Yu Mincho"/>
                      <w:sz w:val="18"/>
                      <w:lang w:eastAsia="ko-KR"/>
                    </w:rPr>
                    <w:t>orrelation Identifier</w:t>
                  </w:r>
                </w:p>
              </w:tc>
              <w:tc>
                <w:tcPr>
                  <w:tcW w:w="517" w:type="pct"/>
                </w:tcPr>
                <w:p w14:paraId="47882C99">
                  <w:pPr>
                    <w:keepNext/>
                    <w:keepLines/>
                    <w:spacing w:after="0"/>
                    <w:rPr>
                      <w:rFonts w:ascii="Arial" w:hAnsi="Arial" w:eastAsia="Yu Mincho"/>
                      <w:sz w:val="18"/>
                      <w:lang w:eastAsia="ko-KR"/>
                    </w:rPr>
                  </w:pPr>
                  <w:r>
                    <w:rPr>
                      <w:rFonts w:hint="eastAsia" w:ascii="Arial" w:hAnsi="Arial" w:eastAsia="Yu Mincho"/>
                      <w:sz w:val="18"/>
                    </w:rPr>
                    <w:t>M</w:t>
                  </w:r>
                </w:p>
              </w:tc>
              <w:tc>
                <w:tcPr>
                  <w:tcW w:w="546" w:type="pct"/>
                </w:tcPr>
                <w:p w14:paraId="4D510CC7">
                  <w:pPr>
                    <w:keepNext/>
                    <w:keepLines/>
                    <w:spacing w:after="0"/>
                    <w:rPr>
                      <w:rFonts w:ascii="Arial" w:hAnsi="Arial" w:eastAsia="Yu Mincho"/>
                      <w:sz w:val="18"/>
                      <w:lang w:eastAsia="ko-KR"/>
                    </w:rPr>
                  </w:pPr>
                </w:p>
              </w:tc>
              <w:tc>
                <w:tcPr>
                  <w:tcW w:w="805" w:type="pct"/>
                </w:tcPr>
                <w:p w14:paraId="53C47AB1">
                  <w:pPr>
                    <w:keepNext/>
                    <w:keepLines/>
                    <w:spacing w:after="0"/>
                    <w:rPr>
                      <w:rFonts w:ascii="Arial" w:hAnsi="Arial" w:eastAsia="Yu Mincho"/>
                      <w:sz w:val="18"/>
                    </w:rPr>
                  </w:pPr>
                  <w:r>
                    <w:rPr>
                      <w:rFonts w:hint="eastAsia" w:ascii="Arial" w:hAnsi="Arial" w:eastAsia="Yu Mincho"/>
                      <w:sz w:val="18"/>
                    </w:rPr>
                    <w:t>9</w:t>
                  </w:r>
                  <w:r>
                    <w:rPr>
                      <w:rFonts w:ascii="Arial" w:hAnsi="Arial" w:eastAsia="Yu Mincho"/>
                      <w:sz w:val="18"/>
                    </w:rPr>
                    <w:t>.3.3.</w:t>
                  </w:r>
                  <w:r>
                    <w:rPr>
                      <w:rFonts w:hint="eastAsia" w:ascii="Arial" w:hAnsi="Arial" w:eastAsia="Yu Mincho"/>
                      <w:sz w:val="18"/>
                    </w:rPr>
                    <w:t>xx</w:t>
                  </w:r>
                  <w:r>
                    <w:rPr>
                      <w:rFonts w:ascii="Arial" w:hAnsi="Arial" w:eastAsia="Yu Mincho"/>
                      <w:sz w:val="18"/>
                    </w:rPr>
                    <w:t>1</w:t>
                  </w:r>
                </w:p>
              </w:tc>
              <w:tc>
                <w:tcPr>
                  <w:tcW w:w="891" w:type="pct"/>
                </w:tcPr>
                <w:p w14:paraId="1538500E">
                  <w:pPr>
                    <w:keepNext/>
                    <w:keepLines/>
                    <w:spacing w:after="0"/>
                    <w:rPr>
                      <w:rFonts w:ascii="Arial" w:hAnsi="Arial" w:eastAsia="Yu Mincho"/>
                      <w:sz w:val="18"/>
                      <w:lang w:eastAsia="ko-KR"/>
                    </w:rPr>
                  </w:pPr>
                </w:p>
              </w:tc>
              <w:tc>
                <w:tcPr>
                  <w:tcW w:w="546" w:type="pct"/>
                </w:tcPr>
                <w:p w14:paraId="24CA489A">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46" w:type="pct"/>
                </w:tcPr>
                <w:p w14:paraId="09CCD340">
                  <w:pPr>
                    <w:keepNext/>
                    <w:keepLines/>
                    <w:spacing w:after="0"/>
                    <w:jc w:val="center"/>
                    <w:rPr>
                      <w:rFonts w:ascii="Arial" w:hAnsi="Arial" w:eastAsia="Yu Mincho"/>
                      <w:sz w:val="18"/>
                      <w:lang w:eastAsia="ko-KR"/>
                    </w:rPr>
                  </w:pPr>
                  <w:r>
                    <w:rPr>
                      <w:rFonts w:ascii="Arial" w:hAnsi="Arial" w:eastAsia="Yu Mincho"/>
                      <w:sz w:val="18"/>
                      <w:lang w:eastAsia="ko-KR"/>
                    </w:rPr>
                    <w:t>reject</w:t>
                  </w:r>
                </w:p>
              </w:tc>
            </w:tr>
            <w:tr w14:paraId="19C8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47757D80">
                  <w:pPr>
                    <w:keepNext/>
                    <w:keepLines/>
                    <w:spacing w:after="0"/>
                    <w:rPr>
                      <w:rFonts w:ascii="Arial" w:hAnsi="Arial" w:eastAsia="Yu Mincho"/>
                      <w:sz w:val="18"/>
                      <w:lang w:eastAsia="ko-KR"/>
                    </w:rPr>
                  </w:pPr>
                  <w:r>
                    <w:rPr>
                      <w:rFonts w:ascii="Arial" w:hAnsi="Arial" w:eastAsia="Yu Mincho"/>
                      <w:sz w:val="18"/>
                      <w:lang w:eastAsia="ko-KR"/>
                    </w:rPr>
                    <w:t>Inventory Report Transfer</w:t>
                  </w:r>
                </w:p>
              </w:tc>
              <w:tc>
                <w:tcPr>
                  <w:tcW w:w="517" w:type="pct"/>
                </w:tcPr>
                <w:p w14:paraId="3248528F">
                  <w:pPr>
                    <w:keepNext/>
                    <w:keepLines/>
                    <w:spacing w:after="0"/>
                    <w:rPr>
                      <w:rFonts w:ascii="Arial" w:hAnsi="Arial" w:eastAsia="Yu Mincho"/>
                      <w:sz w:val="18"/>
                    </w:rPr>
                  </w:pPr>
                  <w:r>
                    <w:rPr>
                      <w:rFonts w:ascii="Arial" w:hAnsi="Arial" w:eastAsia="Yu Mincho" w:cs="Arial"/>
                      <w:sz w:val="18"/>
                    </w:rPr>
                    <w:t>M</w:t>
                  </w:r>
                </w:p>
              </w:tc>
              <w:tc>
                <w:tcPr>
                  <w:tcW w:w="546" w:type="pct"/>
                </w:tcPr>
                <w:p w14:paraId="69C11E32">
                  <w:pPr>
                    <w:keepNext/>
                    <w:keepLines/>
                    <w:spacing w:after="0"/>
                    <w:rPr>
                      <w:rFonts w:ascii="Arial" w:hAnsi="Arial" w:eastAsia="Yu Mincho"/>
                      <w:sz w:val="18"/>
                      <w:lang w:eastAsia="ko-KR"/>
                    </w:rPr>
                  </w:pPr>
                </w:p>
              </w:tc>
              <w:tc>
                <w:tcPr>
                  <w:tcW w:w="805" w:type="pct"/>
                </w:tcPr>
                <w:p w14:paraId="194C7BD9">
                  <w:pPr>
                    <w:keepNext/>
                    <w:keepLines/>
                    <w:spacing w:after="0"/>
                    <w:rPr>
                      <w:rFonts w:ascii="Arial" w:hAnsi="Arial" w:eastAsia="Yu Mincho"/>
                      <w:sz w:val="18"/>
                    </w:rPr>
                  </w:pPr>
                  <w:r>
                    <w:rPr>
                      <w:rFonts w:ascii="Arial" w:hAnsi="Arial" w:eastAsia="Yu Mincho"/>
                      <w:sz w:val="18"/>
                      <w:lang w:eastAsia="ko-KR"/>
                    </w:rPr>
                    <w:t>OCTET STRING</w:t>
                  </w:r>
                </w:p>
              </w:tc>
              <w:tc>
                <w:tcPr>
                  <w:tcW w:w="891" w:type="pct"/>
                </w:tcPr>
                <w:p w14:paraId="030D3054">
                  <w:pPr>
                    <w:keepNext/>
                    <w:keepLines/>
                    <w:spacing w:after="0"/>
                    <w:rPr>
                      <w:rFonts w:ascii="Arial" w:hAnsi="Arial" w:eastAsia="Yu Mincho"/>
                      <w:sz w:val="18"/>
                    </w:rPr>
                  </w:pPr>
                  <w:r>
                    <w:rPr>
                      <w:rFonts w:ascii="Arial" w:hAnsi="Arial" w:eastAsia="Yu Mincho"/>
                      <w:iCs/>
                      <w:sz w:val="18"/>
                      <w:lang w:eastAsia="ko-KR"/>
                    </w:rPr>
                    <w:t xml:space="preserve">Containing the </w:t>
                  </w:r>
                  <w:r>
                    <w:rPr>
                      <w:rFonts w:ascii="Arial" w:hAnsi="Arial" w:eastAsia="Yu Mincho"/>
                      <w:i/>
                      <w:iCs/>
                      <w:sz w:val="18"/>
                      <w:lang w:eastAsia="ko-KR"/>
                    </w:rPr>
                    <w:t>Inventory</w:t>
                  </w:r>
                  <w:r>
                    <w:rPr>
                      <w:rFonts w:ascii="Arial" w:hAnsi="Arial" w:eastAsia="Yu Mincho"/>
                      <w:sz w:val="18"/>
                      <w:lang w:eastAsia="ko-KR"/>
                    </w:rPr>
                    <w:t xml:space="preserve"> </w:t>
                  </w:r>
                  <w:r>
                    <w:rPr>
                      <w:rFonts w:ascii="Arial" w:hAnsi="Arial" w:eastAsia="Yu Mincho" w:cs="Arial"/>
                      <w:bCs/>
                      <w:i/>
                      <w:iCs/>
                      <w:sz w:val="18"/>
                      <w:lang w:eastAsia="ko-KR"/>
                    </w:rPr>
                    <w:t>Report Transfer</w:t>
                  </w:r>
                  <w:r>
                    <w:rPr>
                      <w:rFonts w:ascii="Arial" w:hAnsi="Arial" w:eastAsia="Yu Mincho" w:cs="Arial"/>
                      <w:bCs/>
                      <w:iCs/>
                      <w:sz w:val="18"/>
                      <w:lang w:eastAsia="ko-KR"/>
                    </w:rPr>
                    <w:t xml:space="preserve"> IE specified</w:t>
                  </w:r>
                  <w:r>
                    <w:rPr>
                      <w:rFonts w:ascii="Arial" w:hAnsi="Arial" w:eastAsia="Yu Mincho"/>
                      <w:iCs/>
                      <w:sz w:val="18"/>
                      <w:lang w:eastAsia="ko-KR"/>
                    </w:rPr>
                    <w:t xml:space="preserve"> in subclause 9.3.x.4</w:t>
                  </w:r>
                </w:p>
              </w:tc>
              <w:tc>
                <w:tcPr>
                  <w:tcW w:w="546" w:type="pct"/>
                </w:tcPr>
                <w:p w14:paraId="0EA39DAD">
                  <w:pPr>
                    <w:keepNext/>
                    <w:keepLines/>
                    <w:spacing w:after="0"/>
                    <w:jc w:val="center"/>
                    <w:rPr>
                      <w:rFonts w:ascii="Arial" w:hAnsi="Arial" w:eastAsia="Yu Mincho"/>
                      <w:sz w:val="18"/>
                      <w:lang w:eastAsia="ko-KR"/>
                    </w:rPr>
                  </w:pPr>
                  <w:r>
                    <w:rPr>
                      <w:rFonts w:ascii="Arial" w:hAnsi="Arial" w:eastAsia="宋体"/>
                      <w:sz w:val="18"/>
                      <w:lang w:eastAsia="ko-KR"/>
                    </w:rPr>
                    <w:t>YES</w:t>
                  </w:r>
                </w:p>
              </w:tc>
              <w:tc>
                <w:tcPr>
                  <w:tcW w:w="546" w:type="pct"/>
                </w:tcPr>
                <w:p w14:paraId="1BFFA1E4">
                  <w:pPr>
                    <w:keepNext/>
                    <w:keepLines/>
                    <w:spacing w:after="0"/>
                    <w:jc w:val="center"/>
                    <w:rPr>
                      <w:rFonts w:ascii="Arial" w:hAnsi="Arial" w:eastAsia="Yu Mincho"/>
                      <w:sz w:val="18"/>
                      <w:lang w:eastAsia="ko-KR"/>
                    </w:rPr>
                  </w:pPr>
                  <w:r>
                    <w:rPr>
                      <w:rFonts w:hint="eastAsia" w:ascii="Arial" w:hAnsi="Arial" w:eastAsia="宋体"/>
                      <w:sz w:val="18"/>
                    </w:rPr>
                    <w:t>reject</w:t>
                  </w:r>
                </w:p>
              </w:tc>
            </w:tr>
          </w:tbl>
          <w:p w14:paraId="3C13FC98">
            <w:pPr>
              <w:spacing w:before="180"/>
              <w:jc w:val="both"/>
              <w:rPr>
                <w:rFonts w:eastAsia="等线"/>
                <w:sz w:val="22"/>
                <w:szCs w:val="22"/>
              </w:rPr>
            </w:pPr>
            <w:r>
              <w:rPr>
                <w:rFonts w:eastAsia="等线"/>
                <w:sz w:val="22"/>
                <w:szCs w:val="22"/>
              </w:rPr>
              <w:t>9.3.x.4</w:t>
            </w:r>
            <w:r>
              <w:rPr>
                <w:rFonts w:eastAsia="等线"/>
                <w:sz w:val="22"/>
                <w:szCs w:val="22"/>
              </w:rPr>
              <w:tab/>
            </w:r>
            <w:r>
              <w:rPr>
                <w:rFonts w:eastAsia="等线"/>
                <w:sz w:val="22"/>
                <w:szCs w:val="22"/>
              </w:rPr>
              <w:t>Inventory Report Transfer</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1017"/>
              <w:gridCol w:w="1957"/>
              <w:gridCol w:w="1540"/>
              <w:gridCol w:w="2511"/>
            </w:tblGrid>
            <w:tr w14:paraId="6DC7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2F1F14F1">
                  <w:pPr>
                    <w:keepNext/>
                    <w:keepLines/>
                    <w:overflowPunct w:val="0"/>
                    <w:autoSpaceDE w:val="0"/>
                    <w:autoSpaceDN w:val="0"/>
                    <w:adjustRightInd w:val="0"/>
                    <w:spacing w:after="0"/>
                    <w:jc w:val="center"/>
                    <w:textAlignment w:val="baseline"/>
                    <w:rPr>
                      <w:rFonts w:ascii="Arial" w:hAnsi="Arial" w:eastAsia="Times New Roman"/>
                      <w:b/>
                      <w:sz w:val="18"/>
                      <w:lang w:eastAsia="ko-KR"/>
                    </w:rPr>
                  </w:pPr>
                  <w:bookmarkStart w:id="21" w:name="OLE_LINK5"/>
                  <w:r>
                    <w:rPr>
                      <w:rFonts w:ascii="Arial" w:hAnsi="Arial" w:eastAsia="Times New Roman"/>
                      <w:b/>
                      <w:sz w:val="18"/>
                      <w:lang w:eastAsia="ko-KR"/>
                    </w:rPr>
                    <w:t>IE/Group Name</w:t>
                  </w:r>
                </w:p>
              </w:tc>
              <w:tc>
                <w:tcPr>
                  <w:tcW w:w="562" w:type="pct"/>
                  <w:tcBorders>
                    <w:top w:val="single" w:color="auto" w:sz="4" w:space="0"/>
                    <w:left w:val="single" w:color="auto" w:sz="4" w:space="0"/>
                    <w:bottom w:val="single" w:color="auto" w:sz="4" w:space="0"/>
                    <w:right w:val="single" w:color="auto" w:sz="4" w:space="0"/>
                  </w:tcBorders>
                </w:tcPr>
                <w:p w14:paraId="37890B15">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079" w:type="pct"/>
                  <w:tcBorders>
                    <w:top w:val="single" w:color="auto" w:sz="4" w:space="0"/>
                    <w:left w:val="single" w:color="auto" w:sz="4" w:space="0"/>
                    <w:bottom w:val="single" w:color="auto" w:sz="4" w:space="0"/>
                    <w:right w:val="single" w:color="auto" w:sz="4" w:space="0"/>
                  </w:tcBorders>
                </w:tcPr>
                <w:p w14:paraId="34F61A96">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857" w:type="pct"/>
                  <w:tcBorders>
                    <w:top w:val="single" w:color="auto" w:sz="4" w:space="0"/>
                    <w:left w:val="single" w:color="auto" w:sz="4" w:space="0"/>
                    <w:bottom w:val="single" w:color="auto" w:sz="4" w:space="0"/>
                    <w:right w:val="single" w:color="auto" w:sz="4" w:space="0"/>
                  </w:tcBorders>
                </w:tcPr>
                <w:p w14:paraId="4AC61B59">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1395" w:type="pct"/>
                  <w:tcBorders>
                    <w:top w:val="single" w:color="auto" w:sz="4" w:space="0"/>
                    <w:left w:val="single" w:color="auto" w:sz="4" w:space="0"/>
                    <w:bottom w:val="single" w:color="auto" w:sz="4" w:space="0"/>
                    <w:right w:val="single" w:color="auto" w:sz="4" w:space="0"/>
                  </w:tcBorders>
                </w:tcPr>
                <w:p w14:paraId="46901AF7">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r>
            <w:tr w14:paraId="63DA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3BB081B6">
                  <w:pPr>
                    <w:keepNext/>
                    <w:keepLines/>
                    <w:spacing w:after="0"/>
                    <w:rPr>
                      <w:rFonts w:ascii="Arial" w:hAnsi="Arial" w:eastAsia="Yu Mincho"/>
                      <w:b/>
                      <w:sz w:val="18"/>
                    </w:rPr>
                  </w:pPr>
                  <w:r>
                    <w:rPr>
                      <w:rFonts w:ascii="Arial" w:hAnsi="Arial" w:eastAsia="Yu Mincho"/>
                      <w:sz w:val="18"/>
                      <w:lang w:eastAsia="ko-KR"/>
                    </w:rPr>
                    <w:t xml:space="preserve">A-IoT </w:t>
                  </w:r>
                  <w:r>
                    <w:rPr>
                      <w:rFonts w:hint="eastAsia" w:ascii="Arial" w:hAnsi="Arial" w:eastAsia="Yu Mincho"/>
                      <w:sz w:val="18"/>
                      <w:lang w:eastAsia="ko-KR"/>
                    </w:rPr>
                    <w:t>C</w:t>
                  </w:r>
                  <w:r>
                    <w:rPr>
                      <w:rFonts w:ascii="Arial" w:hAnsi="Arial" w:eastAsia="Yu Mincho"/>
                      <w:sz w:val="18"/>
                      <w:lang w:eastAsia="ko-KR"/>
                    </w:rPr>
                    <w:t>orrelation Identifier</w:t>
                  </w:r>
                </w:p>
              </w:tc>
              <w:tc>
                <w:tcPr>
                  <w:tcW w:w="562" w:type="pct"/>
                  <w:tcBorders>
                    <w:top w:val="single" w:color="auto" w:sz="4" w:space="0"/>
                    <w:left w:val="single" w:color="auto" w:sz="4" w:space="0"/>
                    <w:bottom w:val="single" w:color="auto" w:sz="4" w:space="0"/>
                    <w:right w:val="single" w:color="auto" w:sz="4" w:space="0"/>
                  </w:tcBorders>
                </w:tcPr>
                <w:p w14:paraId="28D4AF22">
                  <w:pPr>
                    <w:keepNext/>
                    <w:keepLines/>
                    <w:spacing w:after="0"/>
                    <w:rPr>
                      <w:rFonts w:ascii="Arial" w:hAnsi="Arial" w:eastAsia="Yu Mincho"/>
                      <w:sz w:val="18"/>
                    </w:rPr>
                  </w:pPr>
                  <w:r>
                    <w:rPr>
                      <w:rFonts w:hint="eastAsia" w:ascii="Arial" w:hAnsi="Arial" w:eastAsia="Yu Mincho"/>
                      <w:sz w:val="18"/>
                    </w:rPr>
                    <w:t>M</w:t>
                  </w:r>
                </w:p>
              </w:tc>
              <w:tc>
                <w:tcPr>
                  <w:tcW w:w="1079" w:type="pct"/>
                  <w:tcBorders>
                    <w:top w:val="single" w:color="auto" w:sz="4" w:space="0"/>
                    <w:left w:val="single" w:color="auto" w:sz="4" w:space="0"/>
                    <w:bottom w:val="single" w:color="auto" w:sz="4" w:space="0"/>
                    <w:right w:val="single" w:color="auto" w:sz="4" w:space="0"/>
                  </w:tcBorders>
                </w:tcPr>
                <w:p w14:paraId="69630459">
                  <w:pPr>
                    <w:keepNext/>
                    <w:keepLines/>
                    <w:spacing w:after="0"/>
                    <w:rPr>
                      <w:rFonts w:ascii="Arial" w:hAnsi="Arial" w:eastAsia="Yu Mincho"/>
                      <w:i/>
                      <w:iCs/>
                      <w:sz w:val="18"/>
                    </w:rPr>
                  </w:pPr>
                </w:p>
              </w:tc>
              <w:tc>
                <w:tcPr>
                  <w:tcW w:w="857" w:type="pct"/>
                  <w:tcBorders>
                    <w:top w:val="single" w:color="auto" w:sz="4" w:space="0"/>
                    <w:left w:val="single" w:color="auto" w:sz="4" w:space="0"/>
                    <w:bottom w:val="single" w:color="auto" w:sz="4" w:space="0"/>
                    <w:right w:val="single" w:color="auto" w:sz="4" w:space="0"/>
                  </w:tcBorders>
                </w:tcPr>
                <w:p w14:paraId="7D1CD2A1">
                  <w:pPr>
                    <w:keepNext/>
                    <w:keepLines/>
                    <w:spacing w:after="0"/>
                    <w:rPr>
                      <w:rFonts w:ascii="Arial" w:hAnsi="Arial" w:eastAsia="Yu Mincho"/>
                      <w:sz w:val="18"/>
                    </w:rPr>
                  </w:pPr>
                  <w:r>
                    <w:rPr>
                      <w:rFonts w:hint="eastAsia" w:ascii="Arial" w:hAnsi="Arial" w:eastAsia="Yu Mincho"/>
                      <w:sz w:val="18"/>
                    </w:rPr>
                    <w:t>9</w:t>
                  </w:r>
                  <w:r>
                    <w:rPr>
                      <w:rFonts w:ascii="Arial" w:hAnsi="Arial" w:eastAsia="Yu Mincho"/>
                      <w:sz w:val="18"/>
                    </w:rPr>
                    <w:t>.3.3.</w:t>
                  </w:r>
                  <w:r>
                    <w:rPr>
                      <w:rFonts w:hint="eastAsia" w:ascii="Arial" w:hAnsi="Arial" w:eastAsia="Yu Mincho"/>
                      <w:sz w:val="18"/>
                    </w:rPr>
                    <w:t>xx</w:t>
                  </w:r>
                  <w:r>
                    <w:rPr>
                      <w:rFonts w:ascii="Arial" w:hAnsi="Arial" w:eastAsia="Yu Mincho"/>
                      <w:sz w:val="18"/>
                    </w:rPr>
                    <w:t>1</w:t>
                  </w:r>
                </w:p>
              </w:tc>
              <w:tc>
                <w:tcPr>
                  <w:tcW w:w="1395" w:type="pct"/>
                  <w:tcBorders>
                    <w:top w:val="single" w:color="auto" w:sz="4" w:space="0"/>
                    <w:left w:val="single" w:color="auto" w:sz="4" w:space="0"/>
                    <w:bottom w:val="single" w:color="auto" w:sz="4" w:space="0"/>
                    <w:right w:val="single" w:color="auto" w:sz="4" w:space="0"/>
                  </w:tcBorders>
                </w:tcPr>
                <w:p w14:paraId="2ED2DC3B">
                  <w:pPr>
                    <w:keepNext/>
                    <w:keepLines/>
                    <w:spacing w:after="0"/>
                    <w:rPr>
                      <w:rFonts w:ascii="Arial" w:hAnsi="Arial" w:eastAsia="Yu Mincho"/>
                      <w:bCs/>
                      <w:sz w:val="18"/>
                    </w:rPr>
                  </w:pPr>
                </w:p>
              </w:tc>
            </w:tr>
            <w:tr w14:paraId="0558E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6CE96102">
                  <w:pPr>
                    <w:keepNext/>
                    <w:keepLines/>
                    <w:spacing w:after="0"/>
                    <w:rPr>
                      <w:rFonts w:ascii="Arial" w:hAnsi="Arial" w:eastAsia="Yu Mincho"/>
                      <w:b/>
                      <w:sz w:val="18"/>
                      <w:lang w:eastAsia="ko-KR"/>
                    </w:rPr>
                  </w:pPr>
                  <w:r>
                    <w:rPr>
                      <w:rFonts w:ascii="Arial" w:hAnsi="Arial" w:eastAsia="Yu Mincho"/>
                      <w:sz w:val="18"/>
                      <w:lang w:eastAsia="ko-KR"/>
                    </w:rPr>
                    <w:t>Global gNB ID</w:t>
                  </w:r>
                </w:p>
              </w:tc>
              <w:tc>
                <w:tcPr>
                  <w:tcW w:w="562" w:type="pct"/>
                  <w:tcBorders>
                    <w:top w:val="single" w:color="auto" w:sz="4" w:space="0"/>
                    <w:left w:val="single" w:color="auto" w:sz="4" w:space="0"/>
                    <w:bottom w:val="single" w:color="auto" w:sz="4" w:space="0"/>
                    <w:right w:val="single" w:color="auto" w:sz="4" w:space="0"/>
                  </w:tcBorders>
                </w:tcPr>
                <w:p w14:paraId="5B9120AF">
                  <w:pPr>
                    <w:keepNext/>
                    <w:keepLines/>
                    <w:spacing w:after="0"/>
                    <w:rPr>
                      <w:rFonts w:ascii="Arial" w:hAnsi="Arial" w:eastAsia="Yu Mincho"/>
                      <w:sz w:val="18"/>
                    </w:rPr>
                  </w:pPr>
                  <w:r>
                    <w:rPr>
                      <w:rFonts w:hint="eastAsia" w:ascii="Arial" w:hAnsi="Arial" w:eastAsia="Yu Mincho"/>
                      <w:sz w:val="18"/>
                    </w:rPr>
                    <w:t>M</w:t>
                  </w:r>
                </w:p>
              </w:tc>
              <w:tc>
                <w:tcPr>
                  <w:tcW w:w="1079" w:type="pct"/>
                  <w:tcBorders>
                    <w:top w:val="single" w:color="auto" w:sz="4" w:space="0"/>
                    <w:left w:val="single" w:color="auto" w:sz="4" w:space="0"/>
                    <w:bottom w:val="single" w:color="auto" w:sz="4" w:space="0"/>
                    <w:right w:val="single" w:color="auto" w:sz="4" w:space="0"/>
                  </w:tcBorders>
                </w:tcPr>
                <w:p w14:paraId="43CE0E23">
                  <w:pPr>
                    <w:keepNext/>
                    <w:keepLines/>
                    <w:spacing w:after="0"/>
                    <w:rPr>
                      <w:rFonts w:ascii="Arial" w:hAnsi="Arial" w:eastAsia="Yu Mincho"/>
                      <w:i/>
                      <w:iCs/>
                      <w:sz w:val="18"/>
                    </w:rPr>
                  </w:pPr>
                </w:p>
              </w:tc>
              <w:tc>
                <w:tcPr>
                  <w:tcW w:w="857" w:type="pct"/>
                  <w:tcBorders>
                    <w:top w:val="single" w:color="auto" w:sz="4" w:space="0"/>
                    <w:left w:val="single" w:color="auto" w:sz="4" w:space="0"/>
                    <w:bottom w:val="single" w:color="auto" w:sz="4" w:space="0"/>
                    <w:right w:val="single" w:color="auto" w:sz="4" w:space="0"/>
                  </w:tcBorders>
                </w:tcPr>
                <w:p w14:paraId="5242167A">
                  <w:pPr>
                    <w:keepNext/>
                    <w:keepLines/>
                    <w:spacing w:after="0"/>
                    <w:rPr>
                      <w:rFonts w:ascii="Arial" w:hAnsi="Arial" w:eastAsia="Yu Mincho"/>
                      <w:sz w:val="18"/>
                    </w:rPr>
                  </w:pPr>
                  <w:r>
                    <w:rPr>
                      <w:rFonts w:ascii="Arial" w:hAnsi="Arial" w:eastAsia="Yu Mincho"/>
                      <w:sz w:val="18"/>
                    </w:rPr>
                    <w:t>9.3.1.6</w:t>
                  </w:r>
                </w:p>
              </w:tc>
              <w:tc>
                <w:tcPr>
                  <w:tcW w:w="1395" w:type="pct"/>
                  <w:tcBorders>
                    <w:top w:val="single" w:color="auto" w:sz="4" w:space="0"/>
                    <w:left w:val="single" w:color="auto" w:sz="4" w:space="0"/>
                    <w:bottom w:val="single" w:color="auto" w:sz="4" w:space="0"/>
                    <w:right w:val="single" w:color="auto" w:sz="4" w:space="0"/>
                  </w:tcBorders>
                </w:tcPr>
                <w:p w14:paraId="44E5AF40">
                  <w:pPr>
                    <w:keepNext/>
                    <w:keepLines/>
                    <w:spacing w:after="0"/>
                    <w:rPr>
                      <w:rFonts w:ascii="Arial" w:hAnsi="Arial" w:eastAsia="Yu Mincho"/>
                      <w:bCs/>
                      <w:sz w:val="18"/>
                    </w:rPr>
                  </w:pPr>
                </w:p>
              </w:tc>
            </w:tr>
            <w:tr w14:paraId="69DA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062A9582">
                  <w:pPr>
                    <w:keepNext/>
                    <w:keepLines/>
                    <w:spacing w:after="0"/>
                    <w:rPr>
                      <w:rFonts w:ascii="Arial" w:hAnsi="Arial" w:eastAsia="Yu Mincho"/>
                      <w:b/>
                      <w:bCs/>
                      <w:sz w:val="18"/>
                      <w:lang w:eastAsia="ko-KR"/>
                    </w:rPr>
                  </w:pPr>
                  <w:r>
                    <w:rPr>
                      <w:rFonts w:ascii="Arial" w:hAnsi="Arial" w:eastAsia="Yu Mincho"/>
                      <w:b/>
                      <w:bCs/>
                      <w:sz w:val="18"/>
                      <w:lang w:eastAsia="ko-KR"/>
                    </w:rPr>
                    <w:t>Reader Report List</w:t>
                  </w:r>
                </w:p>
              </w:tc>
              <w:tc>
                <w:tcPr>
                  <w:tcW w:w="562" w:type="pct"/>
                  <w:tcBorders>
                    <w:top w:val="single" w:color="auto" w:sz="4" w:space="0"/>
                    <w:left w:val="single" w:color="auto" w:sz="4" w:space="0"/>
                    <w:bottom w:val="single" w:color="auto" w:sz="4" w:space="0"/>
                    <w:right w:val="single" w:color="auto" w:sz="4" w:space="0"/>
                  </w:tcBorders>
                </w:tcPr>
                <w:p w14:paraId="427B2298">
                  <w:pPr>
                    <w:keepNext/>
                    <w:keepLines/>
                    <w:spacing w:after="0"/>
                    <w:rPr>
                      <w:rFonts w:ascii="Arial" w:hAnsi="Arial" w:eastAsia="Yu Mincho"/>
                      <w:sz w:val="18"/>
                    </w:rPr>
                  </w:pPr>
                </w:p>
              </w:tc>
              <w:tc>
                <w:tcPr>
                  <w:tcW w:w="1079" w:type="pct"/>
                  <w:tcBorders>
                    <w:top w:val="single" w:color="auto" w:sz="4" w:space="0"/>
                    <w:left w:val="single" w:color="auto" w:sz="4" w:space="0"/>
                    <w:bottom w:val="single" w:color="auto" w:sz="4" w:space="0"/>
                    <w:right w:val="single" w:color="auto" w:sz="4" w:space="0"/>
                  </w:tcBorders>
                </w:tcPr>
                <w:p w14:paraId="048ACD50">
                  <w:pPr>
                    <w:keepNext/>
                    <w:keepLines/>
                    <w:spacing w:after="0"/>
                    <w:rPr>
                      <w:rFonts w:ascii="Arial" w:hAnsi="Arial" w:eastAsia="Yu Mincho"/>
                      <w:i/>
                      <w:iCs/>
                      <w:sz w:val="18"/>
                    </w:rPr>
                  </w:pPr>
                  <w:r>
                    <w:rPr>
                      <w:rFonts w:ascii="Arial" w:hAnsi="Arial" w:eastAsia="Yu Mincho"/>
                      <w:i/>
                      <w:iCs/>
                      <w:sz w:val="18"/>
                    </w:rPr>
                    <w:t>1</w:t>
                  </w:r>
                </w:p>
              </w:tc>
              <w:tc>
                <w:tcPr>
                  <w:tcW w:w="857" w:type="pct"/>
                  <w:tcBorders>
                    <w:top w:val="single" w:color="auto" w:sz="4" w:space="0"/>
                    <w:left w:val="single" w:color="auto" w:sz="4" w:space="0"/>
                    <w:bottom w:val="single" w:color="auto" w:sz="4" w:space="0"/>
                    <w:right w:val="single" w:color="auto" w:sz="4" w:space="0"/>
                  </w:tcBorders>
                </w:tcPr>
                <w:p w14:paraId="1EDB2EE2">
                  <w:pPr>
                    <w:keepNext/>
                    <w:keepLines/>
                    <w:spacing w:after="0"/>
                    <w:rPr>
                      <w:rFonts w:ascii="Arial" w:hAnsi="Arial" w:eastAsia="Yu Mincho"/>
                      <w:sz w:val="18"/>
                    </w:rPr>
                  </w:pPr>
                </w:p>
              </w:tc>
              <w:tc>
                <w:tcPr>
                  <w:tcW w:w="1395" w:type="pct"/>
                  <w:tcBorders>
                    <w:top w:val="single" w:color="auto" w:sz="4" w:space="0"/>
                    <w:left w:val="single" w:color="auto" w:sz="4" w:space="0"/>
                    <w:bottom w:val="single" w:color="auto" w:sz="4" w:space="0"/>
                    <w:right w:val="single" w:color="auto" w:sz="4" w:space="0"/>
                  </w:tcBorders>
                </w:tcPr>
                <w:p w14:paraId="54906EB0">
                  <w:pPr>
                    <w:keepNext/>
                    <w:keepLines/>
                    <w:spacing w:after="0"/>
                    <w:rPr>
                      <w:rFonts w:ascii="Arial" w:hAnsi="Arial" w:eastAsia="Yu Mincho"/>
                      <w:bCs/>
                      <w:sz w:val="18"/>
                    </w:rPr>
                  </w:pPr>
                </w:p>
              </w:tc>
            </w:tr>
            <w:tr w14:paraId="4FD7A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52105B02">
                  <w:pPr>
                    <w:keepNext/>
                    <w:keepLines/>
                    <w:spacing w:after="0"/>
                    <w:ind w:left="100" w:leftChars="50"/>
                    <w:rPr>
                      <w:rFonts w:ascii="Arial" w:hAnsi="Arial" w:eastAsia="Yu Mincho"/>
                      <w:b/>
                      <w:sz w:val="18"/>
                      <w:lang w:eastAsia="ko-KR"/>
                    </w:rPr>
                  </w:pPr>
                  <w:r>
                    <w:rPr>
                      <w:rFonts w:hint="eastAsia" w:ascii="Arial" w:hAnsi="Arial" w:eastAsia="Yu Mincho"/>
                      <w:b/>
                      <w:sz w:val="18"/>
                      <w:lang w:eastAsia="ko-KR"/>
                    </w:rPr>
                    <w:t>&gt;</w:t>
                  </w:r>
                  <w:r>
                    <w:rPr>
                      <w:rFonts w:ascii="Arial" w:hAnsi="Arial" w:eastAsia="宋体"/>
                      <w:b/>
                      <w:sz w:val="18"/>
                    </w:rPr>
                    <w:t>Reader</w:t>
                  </w:r>
                  <w:r>
                    <w:rPr>
                      <w:rFonts w:ascii="Arial" w:hAnsi="Arial" w:eastAsia="Yu Mincho"/>
                      <w:b/>
                      <w:sz w:val="18"/>
                      <w:lang w:eastAsia="ko-KR"/>
                    </w:rPr>
                    <w:t xml:space="preserve"> Report Item</w:t>
                  </w:r>
                </w:p>
              </w:tc>
              <w:tc>
                <w:tcPr>
                  <w:tcW w:w="562" w:type="pct"/>
                  <w:tcBorders>
                    <w:top w:val="single" w:color="auto" w:sz="4" w:space="0"/>
                    <w:left w:val="single" w:color="auto" w:sz="4" w:space="0"/>
                    <w:bottom w:val="single" w:color="auto" w:sz="4" w:space="0"/>
                    <w:right w:val="single" w:color="auto" w:sz="4" w:space="0"/>
                  </w:tcBorders>
                </w:tcPr>
                <w:p w14:paraId="75140BF5">
                  <w:pPr>
                    <w:keepNext/>
                    <w:keepLines/>
                    <w:spacing w:after="0"/>
                    <w:rPr>
                      <w:rFonts w:ascii="Arial" w:hAnsi="Arial" w:eastAsia="Yu Mincho"/>
                      <w:sz w:val="18"/>
                    </w:rPr>
                  </w:pPr>
                </w:p>
              </w:tc>
              <w:tc>
                <w:tcPr>
                  <w:tcW w:w="1079" w:type="pct"/>
                  <w:tcBorders>
                    <w:top w:val="single" w:color="auto" w:sz="4" w:space="0"/>
                    <w:left w:val="single" w:color="auto" w:sz="4" w:space="0"/>
                    <w:bottom w:val="single" w:color="auto" w:sz="4" w:space="0"/>
                    <w:right w:val="single" w:color="auto" w:sz="4" w:space="0"/>
                  </w:tcBorders>
                </w:tcPr>
                <w:p w14:paraId="76834251">
                  <w:pPr>
                    <w:keepNext/>
                    <w:keepLines/>
                    <w:spacing w:after="0"/>
                    <w:rPr>
                      <w:rFonts w:ascii="Arial" w:hAnsi="Arial" w:eastAsia="Yu Mincho"/>
                      <w:i/>
                      <w:iCs/>
                      <w:sz w:val="18"/>
                    </w:rPr>
                  </w:pPr>
                  <w:r>
                    <w:rPr>
                      <w:rFonts w:ascii="Arial" w:hAnsi="Arial" w:eastAsia="Yu Mincho"/>
                      <w:i/>
                      <w:iCs/>
                      <w:sz w:val="18"/>
                    </w:rPr>
                    <w:t>1..&lt; maxnoofReaders&gt;</w:t>
                  </w:r>
                </w:p>
              </w:tc>
              <w:tc>
                <w:tcPr>
                  <w:tcW w:w="857" w:type="pct"/>
                  <w:tcBorders>
                    <w:top w:val="single" w:color="auto" w:sz="4" w:space="0"/>
                    <w:left w:val="single" w:color="auto" w:sz="4" w:space="0"/>
                    <w:bottom w:val="single" w:color="auto" w:sz="4" w:space="0"/>
                    <w:right w:val="single" w:color="auto" w:sz="4" w:space="0"/>
                  </w:tcBorders>
                </w:tcPr>
                <w:p w14:paraId="407275FC">
                  <w:pPr>
                    <w:keepNext/>
                    <w:keepLines/>
                    <w:spacing w:after="0"/>
                    <w:rPr>
                      <w:rFonts w:ascii="Arial" w:hAnsi="Arial" w:eastAsia="Yu Mincho"/>
                      <w:sz w:val="18"/>
                    </w:rPr>
                  </w:pPr>
                </w:p>
              </w:tc>
              <w:tc>
                <w:tcPr>
                  <w:tcW w:w="1395" w:type="pct"/>
                  <w:tcBorders>
                    <w:top w:val="single" w:color="auto" w:sz="4" w:space="0"/>
                    <w:left w:val="single" w:color="auto" w:sz="4" w:space="0"/>
                    <w:bottom w:val="single" w:color="auto" w:sz="4" w:space="0"/>
                    <w:right w:val="single" w:color="auto" w:sz="4" w:space="0"/>
                  </w:tcBorders>
                </w:tcPr>
                <w:p w14:paraId="4FA256A1">
                  <w:pPr>
                    <w:keepNext/>
                    <w:keepLines/>
                    <w:spacing w:after="0"/>
                    <w:rPr>
                      <w:rFonts w:ascii="Arial" w:hAnsi="Arial" w:eastAsia="Yu Mincho"/>
                      <w:bCs/>
                      <w:sz w:val="18"/>
                    </w:rPr>
                  </w:pPr>
                </w:p>
              </w:tc>
            </w:tr>
            <w:tr w14:paraId="3B87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5BFED701">
                  <w:pPr>
                    <w:keepNext/>
                    <w:keepLines/>
                    <w:spacing w:after="0"/>
                    <w:ind w:left="200" w:leftChars="100"/>
                    <w:rPr>
                      <w:rFonts w:ascii="Arial" w:hAnsi="Arial" w:eastAsia="Yu Mincho"/>
                      <w:bCs/>
                      <w:sz w:val="18"/>
                      <w:lang w:eastAsia="ko-KR"/>
                    </w:rPr>
                  </w:pPr>
                  <w:r>
                    <w:rPr>
                      <w:rFonts w:hint="eastAsia" w:ascii="Arial" w:hAnsi="Arial" w:eastAsia="Yu Mincho"/>
                      <w:bCs/>
                      <w:sz w:val="18"/>
                      <w:lang w:eastAsia="ko-KR"/>
                    </w:rPr>
                    <w:t>&gt;</w:t>
                  </w:r>
                  <w:r>
                    <w:rPr>
                      <w:rFonts w:ascii="Arial" w:hAnsi="Arial" w:eastAsia="Yu Mincho"/>
                      <w:bCs/>
                      <w:sz w:val="18"/>
                      <w:lang w:eastAsia="ko-KR"/>
                    </w:rPr>
                    <w:t>&gt;</w:t>
                  </w:r>
                  <w:r>
                    <w:rPr>
                      <w:rFonts w:ascii="Arial" w:hAnsi="Arial" w:eastAsia="Batang"/>
                      <w:sz w:val="18"/>
                      <w:lang w:eastAsia="ja-JP"/>
                    </w:rPr>
                    <w:t>Reader</w:t>
                  </w:r>
                  <w:r>
                    <w:rPr>
                      <w:rFonts w:ascii="Arial" w:hAnsi="Arial" w:eastAsia="Yu Mincho"/>
                      <w:bCs/>
                      <w:sz w:val="18"/>
                      <w:lang w:eastAsia="ko-KR"/>
                    </w:rPr>
                    <w:t xml:space="preserve"> Index</w:t>
                  </w:r>
                </w:p>
              </w:tc>
              <w:tc>
                <w:tcPr>
                  <w:tcW w:w="562" w:type="pct"/>
                  <w:tcBorders>
                    <w:top w:val="single" w:color="auto" w:sz="4" w:space="0"/>
                    <w:left w:val="single" w:color="auto" w:sz="4" w:space="0"/>
                    <w:bottom w:val="single" w:color="auto" w:sz="4" w:space="0"/>
                    <w:right w:val="single" w:color="auto" w:sz="4" w:space="0"/>
                  </w:tcBorders>
                </w:tcPr>
                <w:p w14:paraId="652F8EEB">
                  <w:pPr>
                    <w:keepNext/>
                    <w:keepLines/>
                    <w:spacing w:after="0"/>
                    <w:rPr>
                      <w:rFonts w:ascii="Arial" w:hAnsi="Arial" w:eastAsia="Yu Mincho"/>
                      <w:sz w:val="18"/>
                    </w:rPr>
                  </w:pPr>
                  <w:r>
                    <w:rPr>
                      <w:rFonts w:hint="eastAsia" w:ascii="Arial" w:hAnsi="Arial" w:eastAsia="Yu Mincho"/>
                      <w:sz w:val="18"/>
                    </w:rPr>
                    <w:t>M</w:t>
                  </w:r>
                </w:p>
              </w:tc>
              <w:tc>
                <w:tcPr>
                  <w:tcW w:w="1079" w:type="pct"/>
                  <w:tcBorders>
                    <w:top w:val="single" w:color="auto" w:sz="4" w:space="0"/>
                    <w:left w:val="single" w:color="auto" w:sz="4" w:space="0"/>
                    <w:bottom w:val="single" w:color="auto" w:sz="4" w:space="0"/>
                    <w:right w:val="single" w:color="auto" w:sz="4" w:space="0"/>
                  </w:tcBorders>
                </w:tcPr>
                <w:p w14:paraId="438CDCE6">
                  <w:pPr>
                    <w:keepNext/>
                    <w:keepLines/>
                    <w:spacing w:after="0"/>
                    <w:rPr>
                      <w:rFonts w:ascii="Arial" w:hAnsi="Arial" w:eastAsia="Yu Mincho"/>
                      <w:i/>
                      <w:iCs/>
                      <w:sz w:val="18"/>
                    </w:rPr>
                  </w:pPr>
                </w:p>
              </w:tc>
              <w:tc>
                <w:tcPr>
                  <w:tcW w:w="857" w:type="pct"/>
                  <w:tcBorders>
                    <w:top w:val="single" w:color="auto" w:sz="4" w:space="0"/>
                    <w:left w:val="single" w:color="auto" w:sz="4" w:space="0"/>
                    <w:bottom w:val="single" w:color="auto" w:sz="4" w:space="0"/>
                    <w:right w:val="single" w:color="auto" w:sz="4" w:space="0"/>
                  </w:tcBorders>
                </w:tcPr>
                <w:p w14:paraId="0392774B">
                  <w:pPr>
                    <w:keepNext/>
                    <w:keepLines/>
                    <w:spacing w:after="0"/>
                    <w:rPr>
                      <w:rFonts w:ascii="Arial" w:hAnsi="Arial" w:eastAsia="Yu Mincho"/>
                      <w:sz w:val="18"/>
                    </w:rPr>
                  </w:pPr>
                  <w:r>
                    <w:rPr>
                      <w:rFonts w:ascii="Arial" w:hAnsi="Arial" w:eastAsia="Yu Mincho"/>
                      <w:sz w:val="18"/>
                    </w:rPr>
                    <w:t>9.3.1.aa1</w:t>
                  </w:r>
                </w:p>
              </w:tc>
              <w:tc>
                <w:tcPr>
                  <w:tcW w:w="1395" w:type="pct"/>
                  <w:tcBorders>
                    <w:top w:val="single" w:color="auto" w:sz="4" w:space="0"/>
                    <w:left w:val="single" w:color="auto" w:sz="4" w:space="0"/>
                    <w:bottom w:val="single" w:color="auto" w:sz="4" w:space="0"/>
                    <w:right w:val="single" w:color="auto" w:sz="4" w:space="0"/>
                  </w:tcBorders>
                </w:tcPr>
                <w:p w14:paraId="07192648">
                  <w:pPr>
                    <w:keepNext/>
                    <w:keepLines/>
                    <w:spacing w:after="0"/>
                    <w:rPr>
                      <w:rFonts w:ascii="Arial" w:hAnsi="Arial" w:eastAsia="Yu Mincho"/>
                      <w:bCs/>
                      <w:sz w:val="18"/>
                    </w:rPr>
                  </w:pPr>
                </w:p>
              </w:tc>
            </w:tr>
            <w:tr w14:paraId="4422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5CDD51BD">
                  <w:pPr>
                    <w:keepNext/>
                    <w:keepLines/>
                    <w:spacing w:after="0"/>
                    <w:ind w:left="200" w:leftChars="100"/>
                    <w:rPr>
                      <w:rFonts w:ascii="Arial" w:hAnsi="Arial" w:eastAsia="Yu Mincho"/>
                      <w:b/>
                      <w:sz w:val="18"/>
                      <w:lang w:eastAsia="ko-KR"/>
                    </w:rPr>
                  </w:pPr>
                  <w:r>
                    <w:rPr>
                      <w:rFonts w:ascii="Arial" w:hAnsi="Arial" w:eastAsia="Yu Mincho"/>
                      <w:b/>
                      <w:sz w:val="18"/>
                      <w:lang w:eastAsia="ko-KR"/>
                    </w:rPr>
                    <w:t xml:space="preserve">&gt;&gt;Device Report List </w:t>
                  </w:r>
                </w:p>
              </w:tc>
              <w:tc>
                <w:tcPr>
                  <w:tcW w:w="562" w:type="pct"/>
                  <w:tcBorders>
                    <w:top w:val="single" w:color="auto" w:sz="4" w:space="0"/>
                    <w:left w:val="single" w:color="auto" w:sz="4" w:space="0"/>
                    <w:bottom w:val="single" w:color="auto" w:sz="4" w:space="0"/>
                    <w:right w:val="single" w:color="auto" w:sz="4" w:space="0"/>
                  </w:tcBorders>
                </w:tcPr>
                <w:p w14:paraId="6829CB4C">
                  <w:pPr>
                    <w:keepNext/>
                    <w:keepLines/>
                    <w:spacing w:after="0"/>
                    <w:rPr>
                      <w:rFonts w:ascii="Arial" w:hAnsi="Arial" w:eastAsia="Yu Mincho"/>
                      <w:sz w:val="18"/>
                    </w:rPr>
                  </w:pPr>
                </w:p>
              </w:tc>
              <w:tc>
                <w:tcPr>
                  <w:tcW w:w="1079" w:type="pct"/>
                  <w:tcBorders>
                    <w:top w:val="single" w:color="auto" w:sz="4" w:space="0"/>
                    <w:left w:val="single" w:color="auto" w:sz="4" w:space="0"/>
                    <w:bottom w:val="single" w:color="auto" w:sz="4" w:space="0"/>
                    <w:right w:val="single" w:color="auto" w:sz="4" w:space="0"/>
                  </w:tcBorders>
                </w:tcPr>
                <w:p w14:paraId="49AD714C">
                  <w:pPr>
                    <w:keepNext/>
                    <w:keepLines/>
                    <w:spacing w:after="0"/>
                    <w:rPr>
                      <w:rFonts w:ascii="Arial" w:hAnsi="Arial" w:eastAsia="Yu Mincho"/>
                      <w:i/>
                      <w:iCs/>
                      <w:sz w:val="18"/>
                    </w:rPr>
                  </w:pPr>
                  <w:r>
                    <w:rPr>
                      <w:rFonts w:ascii="Arial" w:hAnsi="Arial" w:eastAsia="Yu Mincho"/>
                      <w:i/>
                      <w:iCs/>
                      <w:sz w:val="18"/>
                    </w:rPr>
                    <w:t>1</w:t>
                  </w:r>
                </w:p>
              </w:tc>
              <w:tc>
                <w:tcPr>
                  <w:tcW w:w="857" w:type="pct"/>
                  <w:tcBorders>
                    <w:top w:val="single" w:color="auto" w:sz="4" w:space="0"/>
                    <w:left w:val="single" w:color="auto" w:sz="4" w:space="0"/>
                    <w:bottom w:val="single" w:color="auto" w:sz="4" w:space="0"/>
                    <w:right w:val="single" w:color="auto" w:sz="4" w:space="0"/>
                  </w:tcBorders>
                </w:tcPr>
                <w:p w14:paraId="4AC2FA4F">
                  <w:pPr>
                    <w:keepNext/>
                    <w:keepLines/>
                    <w:spacing w:after="0"/>
                    <w:rPr>
                      <w:rFonts w:ascii="Arial" w:hAnsi="Arial" w:eastAsia="Yu Mincho"/>
                      <w:sz w:val="18"/>
                    </w:rPr>
                  </w:pPr>
                </w:p>
              </w:tc>
              <w:tc>
                <w:tcPr>
                  <w:tcW w:w="1395" w:type="pct"/>
                  <w:tcBorders>
                    <w:top w:val="single" w:color="auto" w:sz="4" w:space="0"/>
                    <w:left w:val="single" w:color="auto" w:sz="4" w:space="0"/>
                    <w:bottom w:val="single" w:color="auto" w:sz="4" w:space="0"/>
                    <w:right w:val="single" w:color="auto" w:sz="4" w:space="0"/>
                  </w:tcBorders>
                </w:tcPr>
                <w:p w14:paraId="75099DFD">
                  <w:pPr>
                    <w:keepNext/>
                    <w:keepLines/>
                    <w:spacing w:after="0"/>
                    <w:rPr>
                      <w:rFonts w:ascii="Arial" w:hAnsi="Arial" w:eastAsia="Yu Mincho"/>
                      <w:bCs/>
                      <w:sz w:val="18"/>
                    </w:rPr>
                  </w:pPr>
                </w:p>
              </w:tc>
            </w:tr>
            <w:tr w14:paraId="1DBF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7F650351">
                  <w:pPr>
                    <w:keepNext/>
                    <w:keepLines/>
                    <w:spacing w:after="0"/>
                    <w:ind w:left="300" w:leftChars="150"/>
                    <w:rPr>
                      <w:rFonts w:ascii="Arial" w:hAnsi="Arial" w:eastAsia="Yu Mincho"/>
                      <w:b/>
                      <w:sz w:val="18"/>
                      <w:lang w:eastAsia="ko-KR"/>
                    </w:rPr>
                  </w:pPr>
                  <w:r>
                    <w:rPr>
                      <w:rFonts w:ascii="Arial" w:hAnsi="Arial" w:eastAsia="Yu Mincho"/>
                      <w:b/>
                      <w:sz w:val="18"/>
                      <w:lang w:eastAsia="ko-KR"/>
                    </w:rPr>
                    <w:t xml:space="preserve">&gt;&gt;&gt;Device </w:t>
                  </w:r>
                  <w:r>
                    <w:rPr>
                      <w:rFonts w:ascii="Arial" w:hAnsi="Arial" w:eastAsia="Yu Mincho"/>
                      <w:b/>
                      <w:sz w:val="18"/>
                    </w:rPr>
                    <w:t>Report</w:t>
                  </w:r>
                  <w:r>
                    <w:rPr>
                      <w:rFonts w:ascii="Arial" w:hAnsi="Arial" w:eastAsia="Yu Mincho"/>
                      <w:b/>
                      <w:sz w:val="18"/>
                      <w:lang w:eastAsia="ko-KR"/>
                    </w:rPr>
                    <w:t xml:space="preserve"> Item</w:t>
                  </w:r>
                </w:p>
              </w:tc>
              <w:tc>
                <w:tcPr>
                  <w:tcW w:w="562" w:type="pct"/>
                  <w:tcBorders>
                    <w:top w:val="single" w:color="auto" w:sz="4" w:space="0"/>
                    <w:left w:val="single" w:color="auto" w:sz="4" w:space="0"/>
                    <w:bottom w:val="single" w:color="auto" w:sz="4" w:space="0"/>
                    <w:right w:val="single" w:color="auto" w:sz="4" w:space="0"/>
                  </w:tcBorders>
                </w:tcPr>
                <w:p w14:paraId="6D3A9583">
                  <w:pPr>
                    <w:keepNext/>
                    <w:keepLines/>
                    <w:spacing w:after="0"/>
                    <w:rPr>
                      <w:rFonts w:ascii="Arial" w:hAnsi="Arial" w:eastAsia="Yu Mincho"/>
                      <w:sz w:val="18"/>
                    </w:rPr>
                  </w:pPr>
                </w:p>
              </w:tc>
              <w:tc>
                <w:tcPr>
                  <w:tcW w:w="1079" w:type="pct"/>
                  <w:tcBorders>
                    <w:top w:val="single" w:color="auto" w:sz="4" w:space="0"/>
                    <w:left w:val="single" w:color="auto" w:sz="4" w:space="0"/>
                    <w:bottom w:val="single" w:color="auto" w:sz="4" w:space="0"/>
                    <w:right w:val="single" w:color="auto" w:sz="4" w:space="0"/>
                  </w:tcBorders>
                </w:tcPr>
                <w:p w14:paraId="624872FE">
                  <w:pPr>
                    <w:keepNext/>
                    <w:keepLines/>
                    <w:spacing w:after="0"/>
                    <w:rPr>
                      <w:rFonts w:ascii="Arial" w:hAnsi="Arial" w:eastAsia="Yu Mincho"/>
                      <w:i/>
                      <w:iCs/>
                      <w:sz w:val="18"/>
                    </w:rPr>
                  </w:pPr>
                  <w:r>
                    <w:rPr>
                      <w:rFonts w:ascii="Arial" w:hAnsi="Arial" w:eastAsia="Yu Mincho"/>
                      <w:i/>
                      <w:iCs/>
                      <w:sz w:val="18"/>
                    </w:rPr>
                    <w:t>1..&lt;maxnoofDevices&gt;</w:t>
                  </w:r>
                </w:p>
              </w:tc>
              <w:tc>
                <w:tcPr>
                  <w:tcW w:w="857" w:type="pct"/>
                  <w:tcBorders>
                    <w:top w:val="single" w:color="auto" w:sz="4" w:space="0"/>
                    <w:left w:val="single" w:color="auto" w:sz="4" w:space="0"/>
                    <w:bottom w:val="single" w:color="auto" w:sz="4" w:space="0"/>
                    <w:right w:val="single" w:color="auto" w:sz="4" w:space="0"/>
                  </w:tcBorders>
                </w:tcPr>
                <w:p w14:paraId="61D08689">
                  <w:pPr>
                    <w:keepNext/>
                    <w:keepLines/>
                    <w:spacing w:after="0"/>
                    <w:rPr>
                      <w:rFonts w:ascii="Arial" w:hAnsi="Arial" w:eastAsia="Yu Mincho"/>
                      <w:sz w:val="18"/>
                    </w:rPr>
                  </w:pPr>
                </w:p>
              </w:tc>
              <w:tc>
                <w:tcPr>
                  <w:tcW w:w="1395" w:type="pct"/>
                  <w:tcBorders>
                    <w:top w:val="single" w:color="auto" w:sz="4" w:space="0"/>
                    <w:left w:val="single" w:color="auto" w:sz="4" w:space="0"/>
                    <w:bottom w:val="single" w:color="auto" w:sz="4" w:space="0"/>
                    <w:right w:val="single" w:color="auto" w:sz="4" w:space="0"/>
                  </w:tcBorders>
                </w:tcPr>
                <w:p w14:paraId="08D59433">
                  <w:pPr>
                    <w:keepNext/>
                    <w:keepLines/>
                    <w:spacing w:after="0"/>
                    <w:rPr>
                      <w:rFonts w:ascii="Arial" w:hAnsi="Arial" w:eastAsia="Yu Mincho"/>
                      <w:bCs/>
                      <w:sz w:val="18"/>
                    </w:rPr>
                  </w:pPr>
                </w:p>
              </w:tc>
            </w:tr>
            <w:tr w14:paraId="1185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5265CDD1">
                  <w:pPr>
                    <w:keepNext/>
                    <w:keepLines/>
                    <w:spacing w:after="0"/>
                    <w:ind w:left="400" w:leftChars="200"/>
                    <w:rPr>
                      <w:rFonts w:ascii="Arial" w:hAnsi="Arial" w:eastAsia="Yu Mincho"/>
                      <w:bCs/>
                      <w:sz w:val="18"/>
                      <w:lang w:eastAsia="ko-KR"/>
                    </w:rPr>
                  </w:pPr>
                  <w:r>
                    <w:rPr>
                      <w:rFonts w:ascii="Arial" w:hAnsi="Arial" w:eastAsia="Yu Mincho"/>
                      <w:bCs/>
                      <w:sz w:val="18"/>
                      <w:lang w:eastAsia="ko-KR"/>
                    </w:rPr>
                    <w:t xml:space="preserve">&gt;&gt;&gt;&gt;A-IoT </w:t>
                  </w:r>
                  <w:r>
                    <w:rPr>
                      <w:rFonts w:ascii="Arial" w:hAnsi="Arial" w:eastAsia="Batang"/>
                      <w:sz w:val="18"/>
                      <w:lang w:eastAsia="ja-JP"/>
                    </w:rPr>
                    <w:t>NAS</w:t>
                  </w:r>
                  <w:r>
                    <w:rPr>
                      <w:rFonts w:ascii="Arial" w:hAnsi="Arial" w:eastAsia="Yu Mincho"/>
                      <w:bCs/>
                      <w:sz w:val="18"/>
                      <w:lang w:eastAsia="ko-KR"/>
                    </w:rPr>
                    <w:t xml:space="preserve"> PDU</w:t>
                  </w:r>
                </w:p>
              </w:tc>
              <w:tc>
                <w:tcPr>
                  <w:tcW w:w="562" w:type="pct"/>
                  <w:tcBorders>
                    <w:top w:val="single" w:color="auto" w:sz="4" w:space="0"/>
                    <w:left w:val="single" w:color="auto" w:sz="4" w:space="0"/>
                    <w:bottom w:val="single" w:color="auto" w:sz="4" w:space="0"/>
                    <w:right w:val="single" w:color="auto" w:sz="4" w:space="0"/>
                  </w:tcBorders>
                </w:tcPr>
                <w:p w14:paraId="0E172281">
                  <w:pPr>
                    <w:keepNext/>
                    <w:keepLines/>
                    <w:spacing w:after="0"/>
                    <w:rPr>
                      <w:rFonts w:ascii="Arial" w:hAnsi="Arial" w:eastAsia="Yu Mincho"/>
                      <w:sz w:val="18"/>
                    </w:rPr>
                  </w:pPr>
                  <w:r>
                    <w:rPr>
                      <w:rFonts w:ascii="Arial" w:hAnsi="Arial" w:eastAsia="Yu Mincho"/>
                      <w:sz w:val="18"/>
                    </w:rPr>
                    <w:t>M</w:t>
                  </w:r>
                </w:p>
              </w:tc>
              <w:tc>
                <w:tcPr>
                  <w:tcW w:w="1079" w:type="pct"/>
                  <w:tcBorders>
                    <w:top w:val="single" w:color="auto" w:sz="4" w:space="0"/>
                    <w:left w:val="single" w:color="auto" w:sz="4" w:space="0"/>
                    <w:bottom w:val="single" w:color="auto" w:sz="4" w:space="0"/>
                    <w:right w:val="single" w:color="auto" w:sz="4" w:space="0"/>
                  </w:tcBorders>
                </w:tcPr>
                <w:p w14:paraId="567EA9FE">
                  <w:pPr>
                    <w:keepNext/>
                    <w:keepLines/>
                    <w:spacing w:after="0"/>
                    <w:rPr>
                      <w:rFonts w:ascii="Arial" w:hAnsi="Arial" w:eastAsia="Yu Mincho"/>
                      <w:i/>
                      <w:iCs/>
                      <w:sz w:val="18"/>
                    </w:rPr>
                  </w:pPr>
                </w:p>
              </w:tc>
              <w:tc>
                <w:tcPr>
                  <w:tcW w:w="857" w:type="pct"/>
                  <w:tcBorders>
                    <w:top w:val="single" w:color="auto" w:sz="4" w:space="0"/>
                    <w:left w:val="single" w:color="auto" w:sz="4" w:space="0"/>
                    <w:bottom w:val="single" w:color="auto" w:sz="4" w:space="0"/>
                    <w:right w:val="single" w:color="auto" w:sz="4" w:space="0"/>
                  </w:tcBorders>
                </w:tcPr>
                <w:p w14:paraId="1157E7FE">
                  <w:pPr>
                    <w:keepNext/>
                    <w:keepLines/>
                    <w:spacing w:after="0"/>
                    <w:rPr>
                      <w:rFonts w:ascii="Arial" w:hAnsi="Arial" w:eastAsia="Yu Mincho"/>
                      <w:sz w:val="18"/>
                    </w:rPr>
                  </w:pPr>
                  <w:r>
                    <w:rPr>
                      <w:rFonts w:ascii="Arial" w:hAnsi="Arial" w:eastAsia="Yu Mincho"/>
                      <w:sz w:val="18"/>
                    </w:rPr>
                    <w:t>OCTET STRING</w:t>
                  </w:r>
                </w:p>
              </w:tc>
              <w:tc>
                <w:tcPr>
                  <w:tcW w:w="1395" w:type="pct"/>
                  <w:tcBorders>
                    <w:top w:val="single" w:color="auto" w:sz="4" w:space="0"/>
                    <w:left w:val="single" w:color="auto" w:sz="4" w:space="0"/>
                    <w:bottom w:val="single" w:color="auto" w:sz="4" w:space="0"/>
                    <w:right w:val="single" w:color="auto" w:sz="4" w:space="0"/>
                  </w:tcBorders>
                </w:tcPr>
                <w:p w14:paraId="6A6DB328">
                  <w:pPr>
                    <w:keepNext/>
                    <w:keepLines/>
                    <w:spacing w:after="0"/>
                    <w:rPr>
                      <w:rFonts w:ascii="Arial" w:hAnsi="Arial" w:eastAsia="Yu Mincho"/>
                      <w:bCs/>
                      <w:sz w:val="18"/>
                    </w:rPr>
                  </w:pPr>
                </w:p>
              </w:tc>
            </w:tr>
            <w:tr w14:paraId="4849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29E4CECD">
                  <w:pPr>
                    <w:keepNext/>
                    <w:keepLines/>
                    <w:spacing w:after="0"/>
                    <w:ind w:left="400" w:leftChars="200"/>
                    <w:rPr>
                      <w:rFonts w:ascii="Arial" w:hAnsi="Arial" w:eastAsia="Yu Mincho"/>
                      <w:bCs/>
                      <w:sz w:val="18"/>
                      <w:lang w:eastAsia="ko-KR"/>
                    </w:rPr>
                  </w:pPr>
                  <w:r>
                    <w:rPr>
                      <w:rFonts w:ascii="Arial" w:hAnsi="Arial" w:eastAsia="Yu Mincho"/>
                      <w:bCs/>
                      <w:sz w:val="18"/>
                      <w:lang w:eastAsia="ko-KR"/>
                    </w:rPr>
                    <w:t>&gt;&gt;&gt;&gt;</w:t>
                  </w:r>
                  <w:r>
                    <w:rPr>
                      <w:rFonts w:ascii="Arial" w:hAnsi="Arial" w:eastAsia="Batang"/>
                      <w:sz w:val="18"/>
                    </w:rPr>
                    <w:t>RAN A-IoT Device NGAP ID</w:t>
                  </w:r>
                </w:p>
              </w:tc>
              <w:tc>
                <w:tcPr>
                  <w:tcW w:w="562" w:type="pct"/>
                  <w:tcBorders>
                    <w:top w:val="single" w:color="auto" w:sz="4" w:space="0"/>
                    <w:left w:val="single" w:color="auto" w:sz="4" w:space="0"/>
                    <w:bottom w:val="single" w:color="auto" w:sz="4" w:space="0"/>
                    <w:right w:val="single" w:color="auto" w:sz="4" w:space="0"/>
                  </w:tcBorders>
                </w:tcPr>
                <w:p w14:paraId="33FE03A0">
                  <w:pPr>
                    <w:keepNext/>
                    <w:keepLines/>
                    <w:spacing w:after="0"/>
                    <w:rPr>
                      <w:rFonts w:ascii="Arial" w:hAnsi="Arial" w:eastAsia="Yu Mincho"/>
                      <w:sz w:val="18"/>
                    </w:rPr>
                  </w:pPr>
                  <w:r>
                    <w:rPr>
                      <w:rFonts w:ascii="Arial" w:hAnsi="Arial" w:eastAsia="Yu Mincho"/>
                      <w:sz w:val="18"/>
                    </w:rPr>
                    <w:t>O</w:t>
                  </w:r>
                </w:p>
              </w:tc>
              <w:tc>
                <w:tcPr>
                  <w:tcW w:w="1079" w:type="pct"/>
                  <w:tcBorders>
                    <w:top w:val="single" w:color="auto" w:sz="4" w:space="0"/>
                    <w:left w:val="single" w:color="auto" w:sz="4" w:space="0"/>
                    <w:bottom w:val="single" w:color="auto" w:sz="4" w:space="0"/>
                    <w:right w:val="single" w:color="auto" w:sz="4" w:space="0"/>
                  </w:tcBorders>
                </w:tcPr>
                <w:p w14:paraId="0F6B23C5">
                  <w:pPr>
                    <w:keepNext/>
                    <w:keepLines/>
                    <w:spacing w:after="0"/>
                    <w:rPr>
                      <w:rFonts w:ascii="Arial" w:hAnsi="Arial" w:eastAsia="Yu Mincho"/>
                      <w:i/>
                      <w:iCs/>
                      <w:sz w:val="18"/>
                    </w:rPr>
                  </w:pPr>
                </w:p>
              </w:tc>
              <w:tc>
                <w:tcPr>
                  <w:tcW w:w="857" w:type="pct"/>
                  <w:tcBorders>
                    <w:top w:val="single" w:color="auto" w:sz="4" w:space="0"/>
                    <w:left w:val="single" w:color="auto" w:sz="4" w:space="0"/>
                    <w:bottom w:val="single" w:color="auto" w:sz="4" w:space="0"/>
                    <w:right w:val="single" w:color="auto" w:sz="4" w:space="0"/>
                  </w:tcBorders>
                </w:tcPr>
                <w:p w14:paraId="2FE56332">
                  <w:pPr>
                    <w:keepNext/>
                    <w:keepLines/>
                    <w:spacing w:after="0"/>
                    <w:rPr>
                      <w:rFonts w:ascii="Arial" w:hAnsi="Arial" w:eastAsia="Yu Mincho"/>
                      <w:sz w:val="18"/>
                    </w:rPr>
                  </w:pPr>
                  <w:r>
                    <w:rPr>
                      <w:rFonts w:hint="eastAsia" w:ascii="Arial" w:hAnsi="Arial" w:eastAsia="Yu Mincho"/>
                      <w:sz w:val="18"/>
                    </w:rPr>
                    <w:t>9</w:t>
                  </w:r>
                  <w:r>
                    <w:rPr>
                      <w:rFonts w:ascii="Arial" w:hAnsi="Arial" w:eastAsia="Yu Mincho"/>
                      <w:sz w:val="18"/>
                    </w:rPr>
                    <w:t>.3.3.yy1</w:t>
                  </w:r>
                </w:p>
              </w:tc>
              <w:tc>
                <w:tcPr>
                  <w:tcW w:w="1395" w:type="pct"/>
                  <w:tcBorders>
                    <w:top w:val="single" w:color="auto" w:sz="4" w:space="0"/>
                    <w:left w:val="single" w:color="auto" w:sz="4" w:space="0"/>
                    <w:bottom w:val="single" w:color="auto" w:sz="4" w:space="0"/>
                    <w:right w:val="single" w:color="auto" w:sz="4" w:space="0"/>
                  </w:tcBorders>
                </w:tcPr>
                <w:p w14:paraId="2EA3773E">
                  <w:pPr>
                    <w:keepNext/>
                    <w:keepLines/>
                    <w:spacing w:after="0"/>
                    <w:rPr>
                      <w:rFonts w:ascii="Arial" w:hAnsi="Arial" w:eastAsia="Yu Mincho"/>
                      <w:bCs/>
                      <w:sz w:val="18"/>
                    </w:rPr>
                  </w:pPr>
                </w:p>
              </w:tc>
            </w:tr>
            <w:tr w14:paraId="33D3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tcBorders>
                    <w:top w:val="single" w:color="auto" w:sz="4" w:space="0"/>
                    <w:left w:val="single" w:color="auto" w:sz="4" w:space="0"/>
                    <w:bottom w:val="single" w:color="auto" w:sz="4" w:space="0"/>
                    <w:right w:val="single" w:color="auto" w:sz="4" w:space="0"/>
                  </w:tcBorders>
                </w:tcPr>
                <w:p w14:paraId="4F2E0F4B">
                  <w:pPr>
                    <w:keepNext/>
                    <w:keepLines/>
                    <w:spacing w:after="0"/>
                    <w:rPr>
                      <w:rFonts w:ascii="Arial" w:hAnsi="Arial" w:eastAsia="Yu Mincho"/>
                      <w:bCs/>
                      <w:sz w:val="18"/>
                      <w:lang w:val="en-US"/>
                    </w:rPr>
                  </w:pPr>
                  <w:r>
                    <w:rPr>
                      <w:rFonts w:hint="eastAsia" w:ascii="Arial" w:hAnsi="Arial" w:eastAsia="Yu Mincho"/>
                      <w:bCs/>
                      <w:sz w:val="18"/>
                      <w:lang w:val="en-US"/>
                    </w:rPr>
                    <w:t>Inventory Complete Indication</w:t>
                  </w:r>
                </w:p>
              </w:tc>
              <w:tc>
                <w:tcPr>
                  <w:tcW w:w="562" w:type="pct"/>
                  <w:tcBorders>
                    <w:top w:val="single" w:color="auto" w:sz="4" w:space="0"/>
                    <w:left w:val="single" w:color="auto" w:sz="4" w:space="0"/>
                    <w:bottom w:val="single" w:color="auto" w:sz="4" w:space="0"/>
                    <w:right w:val="single" w:color="auto" w:sz="4" w:space="0"/>
                  </w:tcBorders>
                </w:tcPr>
                <w:p w14:paraId="4C10F9A9">
                  <w:pPr>
                    <w:keepNext/>
                    <w:keepLines/>
                    <w:spacing w:after="0"/>
                    <w:rPr>
                      <w:rFonts w:ascii="Arial" w:hAnsi="Arial" w:eastAsia="Yu Mincho"/>
                      <w:sz w:val="18"/>
                      <w:lang w:val="en-US"/>
                    </w:rPr>
                  </w:pPr>
                  <w:r>
                    <w:rPr>
                      <w:rFonts w:hint="eastAsia" w:ascii="Arial" w:hAnsi="Arial" w:eastAsia="Yu Mincho"/>
                      <w:sz w:val="18"/>
                      <w:lang w:val="en-US"/>
                    </w:rPr>
                    <w:t>O</w:t>
                  </w:r>
                </w:p>
              </w:tc>
              <w:tc>
                <w:tcPr>
                  <w:tcW w:w="1079" w:type="pct"/>
                  <w:tcBorders>
                    <w:top w:val="single" w:color="auto" w:sz="4" w:space="0"/>
                    <w:left w:val="single" w:color="auto" w:sz="4" w:space="0"/>
                    <w:bottom w:val="single" w:color="auto" w:sz="4" w:space="0"/>
                    <w:right w:val="single" w:color="auto" w:sz="4" w:space="0"/>
                  </w:tcBorders>
                </w:tcPr>
                <w:p w14:paraId="332785E0">
                  <w:pPr>
                    <w:keepNext/>
                    <w:keepLines/>
                    <w:spacing w:after="0"/>
                    <w:rPr>
                      <w:rFonts w:ascii="Arial" w:hAnsi="Arial" w:eastAsia="Yu Mincho"/>
                      <w:i/>
                      <w:iCs/>
                      <w:sz w:val="18"/>
                    </w:rPr>
                  </w:pPr>
                </w:p>
              </w:tc>
              <w:tc>
                <w:tcPr>
                  <w:tcW w:w="857" w:type="pct"/>
                  <w:tcBorders>
                    <w:top w:val="single" w:color="auto" w:sz="4" w:space="0"/>
                    <w:left w:val="single" w:color="auto" w:sz="4" w:space="0"/>
                    <w:bottom w:val="single" w:color="auto" w:sz="4" w:space="0"/>
                    <w:right w:val="single" w:color="auto" w:sz="4" w:space="0"/>
                  </w:tcBorders>
                </w:tcPr>
                <w:p w14:paraId="25445C0F">
                  <w:pPr>
                    <w:keepNext/>
                    <w:keepLines/>
                    <w:spacing w:after="0"/>
                    <w:rPr>
                      <w:rFonts w:ascii="Arial" w:hAnsi="Arial" w:eastAsia="等线"/>
                      <w:sz w:val="18"/>
                    </w:rPr>
                  </w:pPr>
                  <w:r>
                    <w:rPr>
                      <w:rFonts w:ascii="Arial" w:hAnsi="Arial" w:eastAsia="等线"/>
                      <w:sz w:val="18"/>
                    </w:rPr>
                    <w:t>ENUMERATED (true, ...)</w:t>
                  </w:r>
                </w:p>
              </w:tc>
              <w:tc>
                <w:tcPr>
                  <w:tcW w:w="1395" w:type="pct"/>
                  <w:tcBorders>
                    <w:top w:val="single" w:color="auto" w:sz="4" w:space="0"/>
                    <w:left w:val="single" w:color="auto" w:sz="4" w:space="0"/>
                    <w:bottom w:val="single" w:color="auto" w:sz="4" w:space="0"/>
                    <w:right w:val="single" w:color="auto" w:sz="4" w:space="0"/>
                  </w:tcBorders>
                </w:tcPr>
                <w:p w14:paraId="0520DE6C">
                  <w:pPr>
                    <w:keepNext/>
                    <w:keepLines/>
                    <w:spacing w:after="0"/>
                    <w:rPr>
                      <w:rFonts w:ascii="Arial" w:hAnsi="Arial" w:eastAsia="Yu Mincho"/>
                      <w:sz w:val="18"/>
                    </w:rPr>
                  </w:pPr>
                </w:p>
              </w:tc>
            </w:tr>
            <w:bookmarkEnd w:id="21"/>
          </w:tbl>
          <w:p w14:paraId="6123B152">
            <w:pPr>
              <w:spacing w:before="180"/>
              <w:jc w:val="both"/>
              <w:rPr>
                <w:rFonts w:eastAsia="等线"/>
                <w:sz w:val="22"/>
                <w:szCs w:val="22"/>
              </w:rPr>
            </w:pPr>
          </w:p>
        </w:tc>
      </w:tr>
    </w:tbl>
    <w:p w14:paraId="11578506">
      <w:pPr>
        <w:spacing w:before="120" w:beforeLines="50" w:after="120" w:afterLines="50"/>
        <w:jc w:val="both"/>
        <w:rPr>
          <w:rFonts w:eastAsia="等线"/>
          <w:b/>
          <w:u w:val="single"/>
        </w:rPr>
      </w:pPr>
      <w:r>
        <w:rPr>
          <w:rFonts w:eastAsia="等线"/>
          <w:b/>
          <w:u w:val="single"/>
          <w:lang w:val="en-GB"/>
        </w:rPr>
        <w:t>Transaction Identifier</w:t>
      </w:r>
    </w:p>
    <w:p w14:paraId="1CD49C14">
      <w:pPr>
        <w:spacing w:before="120" w:beforeLines="50" w:after="120" w:afterLines="50"/>
        <w:jc w:val="both"/>
        <w:rPr>
          <w:rFonts w:eastAsia="等线"/>
        </w:rPr>
      </w:pPr>
      <w:r>
        <w:rPr>
          <w:rFonts w:hint="eastAsia" w:eastAsia="等线"/>
        </w:rPr>
        <w:t xml:space="preserve">The intention is to </w:t>
      </w:r>
      <w:r>
        <w:rPr>
          <w:rFonts w:eastAsia="等线"/>
        </w:rPr>
        <w:t>identify different on-going procedures</w:t>
      </w:r>
      <w:r>
        <w:rPr>
          <w:rFonts w:hint="eastAsia" w:eastAsia="等线"/>
        </w:rPr>
        <w:t xml:space="preserve"> </w:t>
      </w:r>
      <w:r>
        <w:rPr>
          <w:rFonts w:hint="eastAsia" w:eastAsia="等线"/>
          <w:lang w:val="en-US"/>
        </w:rPr>
        <w:t>over Uu interface if parallelized inventory procedures are supported over Uu interface.</w:t>
      </w:r>
    </w:p>
    <w:p w14:paraId="5CA9F22F">
      <w:pPr>
        <w:spacing w:before="120" w:beforeLines="50" w:after="120" w:afterLines="50"/>
        <w:jc w:val="both"/>
        <w:rPr>
          <w:rFonts w:eastAsia="等线"/>
          <w:b/>
          <w:u w:val="single"/>
        </w:rPr>
      </w:pPr>
      <w:r>
        <w:rPr>
          <w:rFonts w:eastAsia="等线"/>
          <w:b/>
          <w:u w:val="single"/>
        </w:rPr>
        <w:t>Global gNB ID</w:t>
      </w:r>
      <w:r>
        <w:rPr>
          <w:rFonts w:hint="eastAsia" w:eastAsia="等线"/>
          <w:b/>
          <w:u w:val="single"/>
        </w:rPr>
        <w:t>/Reader index</w:t>
      </w:r>
    </w:p>
    <w:p w14:paraId="41C8D2BE">
      <w:pPr>
        <w:spacing w:before="120" w:beforeLines="50" w:after="120" w:afterLines="50"/>
        <w:jc w:val="both"/>
        <w:rPr>
          <w:rFonts w:eastAsia="等线"/>
        </w:rPr>
      </w:pPr>
      <w:r>
        <w:rPr>
          <w:rFonts w:eastAsia="等线"/>
        </w:rPr>
        <w:t>The purpose of introducing Global gNB ID/Reader index is to enable</w:t>
      </w:r>
      <w:r>
        <w:rPr>
          <w:rFonts w:hint="eastAsia" w:eastAsia="等线"/>
        </w:rPr>
        <w:t xml:space="preserve"> the device positioning at the granularity of reader level. </w:t>
      </w:r>
      <w:r>
        <w:rPr>
          <w:rFonts w:eastAsia="等线"/>
        </w:rPr>
        <w:t>T</w:t>
      </w:r>
      <w:r>
        <w:rPr>
          <w:rFonts w:hint="eastAsia" w:eastAsia="等线"/>
        </w:rPr>
        <w:t xml:space="preserve">his is meaningless for </w:t>
      </w:r>
      <w:r>
        <w:rPr>
          <w:rFonts w:hint="eastAsia" w:eastAsia="等线"/>
          <w:lang w:val="en-US" w:eastAsia="zh-CN"/>
        </w:rPr>
        <w:t>RRC Inventory Report message</w:t>
      </w:r>
      <w:r>
        <w:rPr>
          <w:rFonts w:hint="eastAsia" w:eastAsia="等线"/>
        </w:rPr>
        <w:t>.</w:t>
      </w:r>
    </w:p>
    <w:p w14:paraId="20740A68">
      <w:pPr>
        <w:spacing w:before="120" w:beforeLines="50" w:after="120" w:afterLines="50"/>
        <w:jc w:val="both"/>
        <w:rPr>
          <w:rFonts w:eastAsia="等线"/>
          <w:b/>
          <w:u w:val="single"/>
        </w:rPr>
      </w:pPr>
      <w:r>
        <w:rPr>
          <w:rFonts w:eastAsia="等线"/>
          <w:b/>
          <w:u w:val="single"/>
        </w:rPr>
        <w:t>A-IoT NAS PDU</w:t>
      </w:r>
      <w:r>
        <w:rPr>
          <w:rFonts w:hint="eastAsia" w:eastAsia="等线"/>
          <w:b/>
          <w:u w:val="single"/>
        </w:rPr>
        <w:t xml:space="preserve"> (Device ID info)</w:t>
      </w:r>
    </w:p>
    <w:p w14:paraId="12605E82">
      <w:pPr>
        <w:spacing w:before="120" w:beforeLines="50" w:after="120" w:afterLines="50"/>
        <w:jc w:val="both"/>
        <w:rPr>
          <w:rFonts w:eastAsia="等线"/>
        </w:rPr>
      </w:pPr>
      <w:r>
        <w:rPr>
          <w:rFonts w:eastAsia="等线"/>
        </w:rPr>
        <w:t xml:space="preserve">The A-IoT NAS PDU </w:t>
      </w:r>
      <w:r>
        <w:rPr>
          <w:rFonts w:hint="eastAsia" w:eastAsia="等线"/>
        </w:rPr>
        <w:t>needs to</w:t>
      </w:r>
      <w:r>
        <w:rPr>
          <w:rFonts w:eastAsia="等线"/>
        </w:rPr>
        <w:t xml:space="preserve"> be included in the RRC inventory repor</w:t>
      </w:r>
      <w:r>
        <w:rPr>
          <w:rFonts w:hint="eastAsia" w:eastAsia="等线"/>
        </w:rPr>
        <w:t xml:space="preserve">t, which is the response to the </w:t>
      </w:r>
      <w:r>
        <w:rPr>
          <w:rFonts w:eastAsia="等线"/>
        </w:rPr>
        <w:t>inventory</w:t>
      </w:r>
      <w:r>
        <w:rPr>
          <w:rFonts w:hint="eastAsia" w:eastAsia="等线"/>
        </w:rPr>
        <w:t xml:space="preserve"> service.</w:t>
      </w:r>
    </w:p>
    <w:p w14:paraId="13F74CAD">
      <w:pPr>
        <w:spacing w:before="120" w:beforeLines="50" w:after="120" w:afterLines="50"/>
        <w:jc w:val="both"/>
        <w:rPr>
          <w:rFonts w:eastAsia="等线"/>
          <w:b/>
          <w:u w:val="single"/>
        </w:rPr>
      </w:pPr>
      <w:bookmarkStart w:id="22" w:name="OLE_LINK10"/>
      <w:bookmarkStart w:id="23" w:name="OLE_LINK11"/>
      <w:r>
        <w:rPr>
          <w:rFonts w:hint="eastAsia" w:eastAsia="等线"/>
          <w:b/>
          <w:u w:val="single"/>
        </w:rPr>
        <w:t>Inventory Complete Indication</w:t>
      </w:r>
    </w:p>
    <w:bookmarkEnd w:id="22"/>
    <w:bookmarkEnd w:id="23"/>
    <w:p w14:paraId="2B627855">
      <w:pPr>
        <w:spacing w:before="120" w:beforeLines="50" w:after="120" w:afterLines="50"/>
        <w:jc w:val="both"/>
        <w:rPr>
          <w:rFonts w:eastAsia="等线"/>
        </w:rPr>
      </w:pPr>
      <w:r>
        <w:rPr>
          <w:rFonts w:hint="eastAsia" w:eastAsia="等线"/>
        </w:rPr>
        <w:t xml:space="preserve">For Topology 2, similar </w:t>
      </w:r>
      <w:r>
        <w:rPr>
          <w:rFonts w:eastAsia="等线"/>
        </w:rPr>
        <w:t>functionality</w:t>
      </w:r>
      <w:r>
        <w:rPr>
          <w:rFonts w:hint="eastAsia" w:eastAsia="等线"/>
        </w:rPr>
        <w:t xml:space="preserve"> </w:t>
      </w:r>
      <w:r>
        <w:rPr>
          <w:rFonts w:eastAsia="等线"/>
        </w:rPr>
        <w:t>should</w:t>
      </w:r>
      <w:r>
        <w:rPr>
          <w:rFonts w:hint="eastAsia" w:eastAsia="等线"/>
        </w:rPr>
        <w:t xml:space="preserve"> be </w:t>
      </w:r>
      <w:r>
        <w:rPr>
          <w:rFonts w:eastAsia="等线"/>
        </w:rPr>
        <w:t>supported</w:t>
      </w:r>
      <w:r>
        <w:rPr>
          <w:rFonts w:hint="eastAsia" w:eastAsia="等线"/>
        </w:rPr>
        <w:t xml:space="preserve">, i.e., if the gNB provides </w:t>
      </w:r>
      <w:r>
        <w:rPr>
          <w:rFonts w:eastAsia="等线"/>
        </w:rPr>
        <w:t>Approximate Number of Target A-IoT Devices</w:t>
      </w:r>
      <w:r>
        <w:rPr>
          <w:rFonts w:hint="eastAsia" w:eastAsia="等线"/>
        </w:rPr>
        <w:t xml:space="preserve"> via </w:t>
      </w:r>
      <w:r>
        <w:rPr>
          <w:rFonts w:eastAsia="等线"/>
        </w:rPr>
        <w:t>RRC Inventory Request</w:t>
      </w:r>
      <w:r>
        <w:rPr>
          <w:rFonts w:hint="eastAsia" w:eastAsia="等线"/>
        </w:rPr>
        <w:t xml:space="preserve"> message to the UE reader, then the UE reader can </w:t>
      </w:r>
      <w:r>
        <w:rPr>
          <w:rFonts w:eastAsia="等线"/>
        </w:rPr>
        <w:t>estimate</w:t>
      </w:r>
      <w:r>
        <w:rPr>
          <w:rFonts w:hint="eastAsia" w:eastAsia="等线"/>
        </w:rPr>
        <w:t xml:space="preserve"> whether the on-going inventory procedure is completed. If the current inventory procedure is completed, the UE reader can provide the i</w:t>
      </w:r>
      <w:r>
        <w:rPr>
          <w:rFonts w:eastAsia="等线"/>
        </w:rPr>
        <w:t xml:space="preserve">nventory </w:t>
      </w:r>
      <w:r>
        <w:rPr>
          <w:rFonts w:hint="eastAsia" w:eastAsia="等线"/>
        </w:rPr>
        <w:t>c</w:t>
      </w:r>
      <w:r>
        <w:rPr>
          <w:rFonts w:eastAsia="等线"/>
        </w:rPr>
        <w:t xml:space="preserve">omplete </w:t>
      </w:r>
      <w:r>
        <w:rPr>
          <w:rFonts w:hint="eastAsia" w:eastAsia="等线"/>
        </w:rPr>
        <w:t>i</w:t>
      </w:r>
      <w:r>
        <w:rPr>
          <w:rFonts w:eastAsia="等线"/>
        </w:rPr>
        <w:t>ndication</w:t>
      </w:r>
      <w:r>
        <w:rPr>
          <w:rFonts w:hint="eastAsia" w:eastAsia="等线"/>
        </w:rPr>
        <w:t xml:space="preserve"> in the </w:t>
      </w:r>
      <w:r>
        <w:rPr>
          <w:rFonts w:eastAsia="等线"/>
        </w:rPr>
        <w:t>RRC inventory report</w:t>
      </w:r>
      <w:r>
        <w:rPr>
          <w:rFonts w:hint="eastAsia" w:eastAsia="等线"/>
        </w:rPr>
        <w:t xml:space="preserve"> so that the gNB can forward this information to the AIoTF. </w:t>
      </w:r>
    </w:p>
    <w:p w14:paraId="3CB683E3">
      <w:pPr>
        <w:spacing w:before="120" w:beforeLines="50" w:after="120" w:afterLines="50"/>
        <w:jc w:val="both"/>
        <w:rPr>
          <w:rFonts w:hint="eastAsia" w:eastAsia="等线"/>
        </w:rPr>
      </w:pPr>
      <w:r>
        <w:rPr>
          <w:rFonts w:eastAsia="等线"/>
        </w:rPr>
        <w:t>B</w:t>
      </w:r>
      <w:r>
        <w:rPr>
          <w:rFonts w:hint="eastAsia" w:eastAsia="等线"/>
        </w:rPr>
        <w:t>ased on above summary, it is proposed that,</w:t>
      </w:r>
    </w:p>
    <w:p w14:paraId="7B3AC918">
      <w:pPr>
        <w:spacing w:before="120" w:beforeLines="50" w:after="120" w:afterLines="50"/>
        <w:jc w:val="both"/>
        <w:rPr>
          <w:rFonts w:hint="eastAsia" w:eastAsiaTheme="minorEastAsia"/>
          <w:b/>
          <w:lang w:val="en-US" w:eastAsia="zh-CN"/>
        </w:rPr>
      </w:pPr>
      <w:r>
        <w:rPr>
          <w:rFonts w:hint="eastAsia" w:eastAsia="等线"/>
          <w:b/>
        </w:rPr>
        <w:t>Proposal 4-</w:t>
      </w:r>
      <w:r>
        <w:rPr>
          <w:rFonts w:hint="eastAsia" w:eastAsia="等线"/>
          <w:b/>
          <w:lang w:val="en-US" w:eastAsia="zh-CN"/>
        </w:rPr>
        <w:t>5</w:t>
      </w:r>
      <w:r>
        <w:rPr>
          <w:rFonts w:hint="eastAsia" w:eastAsia="等线"/>
          <w:b/>
        </w:rPr>
        <w:t>: A</w:t>
      </w:r>
      <w:r>
        <w:rPr>
          <w:rFonts w:hint="eastAsia" w:eastAsia="等线"/>
          <w:b/>
          <w:lang w:val="en-US" w:eastAsia="zh-CN"/>
        </w:rPr>
        <w:t>t</w:t>
      </w:r>
      <w:r>
        <w:rPr>
          <w:rFonts w:hint="eastAsia" w:eastAsia="等线"/>
          <w:b/>
        </w:rPr>
        <w:t xml:space="preserve"> receiving </w:t>
      </w:r>
      <w:r>
        <w:rPr>
          <w:rFonts w:hint="eastAsia" w:eastAsia="等线"/>
          <w:b/>
          <w:lang w:val="en-US" w:eastAsia="zh-CN"/>
        </w:rPr>
        <w:t>the RRC I</w:t>
      </w:r>
      <w:r>
        <w:rPr>
          <w:rFonts w:hint="eastAsia" w:eastAsia="等线"/>
          <w:b/>
        </w:rPr>
        <w:t xml:space="preserve">nventory </w:t>
      </w:r>
      <w:r>
        <w:rPr>
          <w:rFonts w:hint="eastAsia" w:eastAsia="等线"/>
          <w:b/>
          <w:lang w:val="en-US" w:eastAsia="zh-CN"/>
        </w:rPr>
        <w:t>Report</w:t>
      </w:r>
      <w:r>
        <w:rPr>
          <w:rFonts w:hint="eastAsia" w:eastAsia="等线"/>
          <w:b/>
        </w:rPr>
        <w:t xml:space="preserve"> from the UE</w:t>
      </w:r>
      <w:r>
        <w:rPr>
          <w:rFonts w:hint="eastAsia" w:eastAsia="等线"/>
          <w:b/>
          <w:lang w:val="en-US" w:eastAsia="zh-CN"/>
        </w:rPr>
        <w:t xml:space="preserve"> reader</w:t>
      </w:r>
      <w:r>
        <w:rPr>
          <w:rFonts w:hint="eastAsia" w:eastAsia="等线"/>
          <w:b/>
        </w:rPr>
        <w:t>, the gNB send</w:t>
      </w:r>
      <w:r>
        <w:rPr>
          <w:rFonts w:hint="eastAsia" w:eastAsia="等线"/>
          <w:b/>
          <w:lang w:val="en-US" w:eastAsia="zh-CN"/>
        </w:rPr>
        <w:t>s</w:t>
      </w:r>
      <w:r>
        <w:rPr>
          <w:rFonts w:hint="eastAsia" w:eastAsia="等线"/>
          <w:b/>
        </w:rPr>
        <w:t xml:space="preserve"> NGAP INVENTORY REPORT messages to AMF</w:t>
      </w:r>
      <w:r>
        <w:rPr>
          <w:rFonts w:hint="eastAsia" w:eastAsia="等线"/>
          <w:b/>
          <w:lang w:val="en-US" w:eastAsia="zh-CN"/>
        </w:rPr>
        <w:t>.</w:t>
      </w:r>
    </w:p>
    <w:p w14:paraId="15E9AAF0">
      <w:pPr>
        <w:spacing w:before="120" w:beforeLines="50" w:after="120" w:afterLines="50"/>
        <w:jc w:val="both"/>
        <w:rPr>
          <w:rFonts w:eastAsia="等线"/>
          <w:b/>
        </w:rPr>
      </w:pPr>
      <w:r>
        <w:rPr>
          <w:rFonts w:hint="eastAsia" w:eastAsia="等线"/>
          <w:b/>
          <w:lang w:val="en-US" w:eastAsia="zh-CN"/>
        </w:rPr>
        <w:t xml:space="preserve">Observation 4-2: </w:t>
      </w:r>
      <w:r>
        <w:rPr>
          <w:rFonts w:hint="eastAsia" w:eastAsia="等线"/>
          <w:b/>
        </w:rPr>
        <w:t xml:space="preserve">The RRC </w:t>
      </w:r>
      <w:r>
        <w:rPr>
          <w:rFonts w:hint="eastAsia" w:eastAsia="等线"/>
          <w:b/>
          <w:lang w:val="en-US" w:eastAsia="zh-CN"/>
        </w:rPr>
        <w:t>I</w:t>
      </w:r>
      <w:r>
        <w:rPr>
          <w:rFonts w:hint="eastAsia" w:eastAsia="等线"/>
          <w:b/>
        </w:rPr>
        <w:t xml:space="preserve">nventory </w:t>
      </w:r>
      <w:r>
        <w:rPr>
          <w:rFonts w:hint="eastAsia" w:eastAsia="等线"/>
          <w:b/>
          <w:lang w:val="en-US" w:eastAsia="zh-CN"/>
        </w:rPr>
        <w:t>R</w:t>
      </w:r>
      <w:r>
        <w:rPr>
          <w:rFonts w:hint="eastAsia" w:eastAsia="等线"/>
          <w:b/>
        </w:rPr>
        <w:t>eport can include the following information,</w:t>
      </w:r>
    </w:p>
    <w:p w14:paraId="343407FF">
      <w:pPr>
        <w:spacing w:before="120" w:beforeLines="50" w:after="120" w:afterLines="50"/>
        <w:ind w:firstLine="400" w:firstLineChars="200"/>
        <w:jc w:val="both"/>
        <w:rPr>
          <w:rFonts w:eastAsia="等线"/>
          <w:b/>
        </w:rPr>
      </w:pPr>
      <w:r>
        <w:rPr>
          <w:rFonts w:hint="eastAsia" w:eastAsia="等线"/>
          <w:b/>
        </w:rPr>
        <w:t xml:space="preserve">- </w:t>
      </w:r>
      <w:r>
        <w:rPr>
          <w:rFonts w:hint="eastAsia" w:eastAsiaTheme="minorEastAsia"/>
          <w:b/>
          <w:lang w:val="en-US"/>
        </w:rPr>
        <w:t>Transaction</w:t>
      </w:r>
      <w:r>
        <w:rPr>
          <w:rFonts w:eastAsiaTheme="minorEastAsia"/>
          <w:b/>
        </w:rPr>
        <w:t xml:space="preserve"> Identifier</w:t>
      </w:r>
      <w:r>
        <w:rPr>
          <w:rFonts w:hint="eastAsia" w:eastAsiaTheme="minorEastAsia"/>
          <w:b/>
        </w:rPr>
        <w:t>;</w:t>
      </w:r>
    </w:p>
    <w:p w14:paraId="22B30ADD">
      <w:pPr>
        <w:spacing w:before="120" w:beforeLines="50" w:after="120" w:afterLines="50"/>
        <w:ind w:firstLine="400" w:firstLineChars="200"/>
        <w:jc w:val="both"/>
        <w:rPr>
          <w:rFonts w:eastAsia="等线"/>
          <w:b/>
        </w:rPr>
      </w:pPr>
      <w:r>
        <w:rPr>
          <w:rFonts w:hint="eastAsia" w:eastAsia="等线"/>
          <w:b/>
        </w:rPr>
        <w:t xml:space="preserve">- </w:t>
      </w:r>
      <w:r>
        <w:rPr>
          <w:rFonts w:eastAsia="等线"/>
          <w:b/>
        </w:rPr>
        <w:t>A-IoT NAS PDU</w:t>
      </w:r>
      <w:r>
        <w:rPr>
          <w:rFonts w:hint="eastAsia" w:eastAsia="等线"/>
          <w:b/>
        </w:rPr>
        <w:t xml:space="preserve"> (Device ID info);</w:t>
      </w:r>
    </w:p>
    <w:p w14:paraId="1CB86A1E">
      <w:pPr>
        <w:spacing w:before="120" w:beforeLines="50" w:after="120" w:afterLines="50"/>
        <w:ind w:firstLine="400" w:firstLineChars="200"/>
        <w:jc w:val="both"/>
        <w:rPr>
          <w:rFonts w:eastAsia="等线"/>
          <w:b/>
        </w:rPr>
      </w:pPr>
      <w:r>
        <w:rPr>
          <w:rFonts w:hint="eastAsia" w:eastAsia="等线"/>
          <w:b/>
        </w:rPr>
        <w:t xml:space="preserve">- </w:t>
      </w:r>
      <w:r>
        <w:rPr>
          <w:rFonts w:eastAsia="等线"/>
          <w:b/>
        </w:rPr>
        <w:t>Inventory Complete Indication</w:t>
      </w:r>
      <w:r>
        <w:rPr>
          <w:rFonts w:hint="eastAsia" w:eastAsia="等线"/>
          <w:b/>
        </w:rPr>
        <w:t>.</w:t>
      </w:r>
    </w:p>
    <w:p w14:paraId="3D0D243D">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2.5</w:t>
      </w:r>
      <w:r>
        <w:rPr>
          <w:rFonts w:hint="eastAsia" w:ascii="Arial" w:hAnsi="Arial" w:eastAsia="宋体"/>
          <w:sz w:val="32"/>
        </w:rPr>
        <w:tab/>
      </w:r>
      <w:r>
        <w:rPr>
          <w:rFonts w:hint="eastAsia" w:ascii="Arial" w:hAnsi="Arial" w:eastAsia="宋体"/>
          <w:sz w:val="32"/>
        </w:rPr>
        <w:t>Command</w:t>
      </w:r>
      <w:r>
        <w:rPr>
          <w:rFonts w:ascii="Arial" w:hAnsi="Arial" w:eastAsia="宋体"/>
          <w:sz w:val="32"/>
        </w:rPr>
        <w:t xml:space="preserve"> </w:t>
      </w:r>
      <w:r>
        <w:rPr>
          <w:rFonts w:hint="eastAsia" w:ascii="Arial" w:hAnsi="Arial" w:eastAsia="宋体"/>
          <w:sz w:val="32"/>
        </w:rPr>
        <w:t xml:space="preserve">after Inventory </w:t>
      </w:r>
      <w:r>
        <w:rPr>
          <w:rFonts w:ascii="Arial" w:hAnsi="Arial" w:eastAsia="宋体"/>
          <w:sz w:val="32"/>
        </w:rPr>
        <w:t xml:space="preserve">procedures </w:t>
      </w:r>
      <w:r>
        <w:rPr>
          <w:rFonts w:hint="eastAsia" w:ascii="Arial" w:hAnsi="Arial" w:eastAsia="宋体"/>
          <w:sz w:val="32"/>
        </w:rPr>
        <w:t xml:space="preserve">in </w:t>
      </w:r>
      <w:r>
        <w:rPr>
          <w:rFonts w:ascii="Arial" w:hAnsi="Arial" w:eastAsia="宋体"/>
          <w:sz w:val="32"/>
        </w:rPr>
        <w:t>Topology 2</w:t>
      </w:r>
    </w:p>
    <w:p w14:paraId="19D18E3A">
      <w:pPr>
        <w:pStyle w:val="42"/>
        <w:tabs>
          <w:tab w:val="left" w:pos="0"/>
        </w:tabs>
        <w:adjustRightInd w:val="0"/>
        <w:snapToGrid w:val="0"/>
        <w:spacing w:after="180"/>
        <w:ind w:firstLine="0"/>
        <w:jc w:val="both"/>
        <w:outlineLvl w:val="2"/>
        <w:rPr>
          <w:rFonts w:ascii="Arial" w:hAnsi="Arial" w:cs="Arial" w:eastAsiaTheme="minorEastAsia"/>
          <w:bCs/>
          <w:sz w:val="24"/>
          <w:szCs w:val="24"/>
          <w:lang w:val="en-GB"/>
        </w:rPr>
      </w:pPr>
      <w:r>
        <w:rPr>
          <w:rFonts w:ascii="Arial" w:hAnsi="Arial" w:cs="Arial" w:eastAsiaTheme="minorEastAsia"/>
          <w:bCs/>
          <w:sz w:val="24"/>
          <w:szCs w:val="24"/>
          <w:lang w:val="en-GB"/>
        </w:rPr>
        <w:t>2.</w:t>
      </w:r>
      <w:r>
        <w:rPr>
          <w:rFonts w:hint="eastAsia" w:ascii="Arial" w:hAnsi="Arial" w:cs="Arial" w:eastAsiaTheme="minorEastAsia"/>
          <w:bCs/>
          <w:sz w:val="24"/>
          <w:szCs w:val="24"/>
          <w:lang w:val="en-GB"/>
        </w:rPr>
        <w:t>5</w:t>
      </w:r>
      <w:r>
        <w:rPr>
          <w:rFonts w:ascii="Arial" w:hAnsi="Arial" w:cs="Arial" w:eastAsiaTheme="minorEastAsia"/>
          <w:bCs/>
          <w:sz w:val="24"/>
          <w:szCs w:val="24"/>
          <w:lang w:val="en-GB"/>
        </w:rPr>
        <w:t>.</w:t>
      </w:r>
      <w:r>
        <w:rPr>
          <w:rFonts w:hint="eastAsia" w:ascii="Arial" w:hAnsi="Arial" w:cs="Arial" w:eastAsiaTheme="minorEastAsia"/>
          <w:bCs/>
          <w:sz w:val="24"/>
          <w:szCs w:val="24"/>
          <w:lang w:val="en-GB"/>
        </w:rPr>
        <w:t>1</w:t>
      </w:r>
      <w:r>
        <w:rPr>
          <w:rFonts w:ascii="Arial" w:hAnsi="Arial" w:cs="Arial" w:eastAsiaTheme="minorEastAsia"/>
          <w:bCs/>
          <w:sz w:val="24"/>
          <w:szCs w:val="24"/>
          <w:lang w:val="en-GB"/>
        </w:rPr>
        <w:tab/>
      </w:r>
      <w:r>
        <w:rPr>
          <w:rFonts w:ascii="Arial" w:hAnsi="Arial" w:cs="Arial" w:eastAsiaTheme="minorEastAsia"/>
          <w:bCs/>
          <w:sz w:val="24"/>
          <w:szCs w:val="24"/>
          <w:lang w:val="en-GB"/>
        </w:rPr>
        <w:tab/>
      </w:r>
      <w:r>
        <w:rPr>
          <w:rFonts w:ascii="Arial" w:hAnsi="Arial" w:cs="Arial" w:eastAsiaTheme="minorEastAsia"/>
          <w:bCs/>
          <w:sz w:val="24"/>
          <w:szCs w:val="24"/>
          <w:lang w:val="en-GB"/>
        </w:rPr>
        <w:t xml:space="preserve">A-IoT </w:t>
      </w:r>
      <w:r>
        <w:rPr>
          <w:rFonts w:hint="eastAsia" w:ascii="Arial" w:hAnsi="Arial" w:cs="Arial" w:eastAsiaTheme="minorEastAsia"/>
          <w:bCs/>
          <w:sz w:val="24"/>
          <w:szCs w:val="24"/>
          <w:lang w:val="en-GB"/>
        </w:rPr>
        <w:t>Command</w:t>
      </w:r>
      <w:r>
        <w:rPr>
          <w:rFonts w:ascii="Arial" w:hAnsi="Arial" w:cs="Arial" w:eastAsiaTheme="minorEastAsia"/>
          <w:bCs/>
          <w:sz w:val="24"/>
          <w:szCs w:val="24"/>
          <w:lang w:val="en-GB"/>
        </w:rPr>
        <w:t xml:space="preserve"> in Topology 2</w:t>
      </w:r>
    </w:p>
    <w:p w14:paraId="319E71B6">
      <w:pPr>
        <w:spacing w:before="180"/>
        <w:jc w:val="both"/>
        <w:rPr>
          <w:rFonts w:eastAsiaTheme="minorEastAsia"/>
        </w:rPr>
      </w:pPr>
      <w:r>
        <w:rPr>
          <w:rFonts w:hint="eastAsia" w:eastAsiaTheme="minorEastAsia"/>
        </w:rPr>
        <w:t>A c</w:t>
      </w:r>
      <w:r>
        <w:rPr>
          <w:rFonts w:eastAsiaTheme="minorEastAsia"/>
        </w:rPr>
        <w:t>andidate</w:t>
      </w:r>
      <w:r>
        <w:rPr>
          <w:rFonts w:hint="eastAsia" w:eastAsiaTheme="minorEastAsia"/>
        </w:rPr>
        <w:t xml:space="preserve"> </w:t>
      </w:r>
      <w:r>
        <w:rPr>
          <w:rFonts w:eastAsiaTheme="minorEastAsia"/>
        </w:rPr>
        <w:t>Command after Inventory procedure for</w:t>
      </w:r>
      <w:r>
        <w:t xml:space="preserve"> </w:t>
      </w:r>
      <w:r>
        <w:rPr>
          <w:rFonts w:eastAsiaTheme="minorEastAsia"/>
        </w:rPr>
        <w:t>RRC</w:t>
      </w:r>
      <w:r>
        <w:rPr>
          <w:rFonts w:hint="eastAsia" w:eastAsiaTheme="minorEastAsia"/>
        </w:rPr>
        <w:t>-</w:t>
      </w:r>
      <w:r>
        <w:rPr>
          <w:rFonts w:eastAsiaTheme="minorEastAsia"/>
        </w:rPr>
        <w:t xml:space="preserve">based </w:t>
      </w:r>
      <w:r>
        <w:rPr>
          <w:rFonts w:eastAsia="等线"/>
        </w:rPr>
        <w:t>architecture</w:t>
      </w:r>
      <w:r>
        <w:rPr>
          <w:rFonts w:hint="eastAsia" w:eastAsia="等线"/>
        </w:rPr>
        <w:t xml:space="preserve"> </w:t>
      </w:r>
      <w:r>
        <w:rPr>
          <w:rFonts w:hint="eastAsia" w:eastAsiaTheme="minorEastAsia"/>
        </w:rPr>
        <w:t>in</w:t>
      </w:r>
      <w:r>
        <w:rPr>
          <w:rFonts w:eastAsiaTheme="minorEastAsia"/>
        </w:rPr>
        <w:t xml:space="preserve"> </w:t>
      </w:r>
      <w:r>
        <w:rPr>
          <w:rFonts w:hint="eastAsia" w:eastAsiaTheme="minorEastAsia"/>
        </w:rPr>
        <w:t xml:space="preserve">D2T2-B was captured in </w:t>
      </w:r>
      <w:r>
        <w:rPr>
          <w:rFonts w:eastAsiaTheme="minorEastAsia"/>
        </w:rPr>
        <w:t>TR 38.769</w:t>
      </w:r>
      <w:r>
        <w:rPr>
          <w:rFonts w:hint="eastAsia" w:eastAsiaTheme="minorEastAsia"/>
        </w:rPr>
        <w:t xml:space="preserve"> </w:t>
      </w:r>
      <w:r>
        <w:rPr>
          <w:rFonts w:eastAsiaTheme="minorEastAsia"/>
        </w:rPr>
        <w:fldChar w:fldCharType="begin"/>
      </w:r>
      <w:r>
        <w:rPr>
          <w:rFonts w:eastAsiaTheme="minorEastAsia"/>
        </w:rPr>
        <w:instrText xml:space="preserve"> REF _Ref209440961 \r \h </w:instrText>
      </w:r>
      <w:r>
        <w:rPr>
          <w:rFonts w:eastAsiaTheme="minorEastAsia"/>
        </w:rPr>
        <w:fldChar w:fldCharType="separate"/>
      </w:r>
      <w:r>
        <w:rPr>
          <w:rFonts w:eastAsiaTheme="minorEastAsia"/>
        </w:rPr>
        <w:t>[2]</w:t>
      </w:r>
      <w:r>
        <w:rPr>
          <w:rFonts w:eastAsiaTheme="minorEastAsia"/>
        </w:rPr>
        <w:fldChar w:fldCharType="end"/>
      </w:r>
      <w:r>
        <w:rPr>
          <w:rFonts w:hint="eastAsia" w:eastAsiaTheme="minorEastAsia"/>
        </w:rPr>
        <w:t xml:space="preserve"> based on the R19 SI discussion.</w:t>
      </w:r>
      <w:r>
        <w:t xml:space="preserve"> </w:t>
      </w:r>
    </w:p>
    <w:p w14:paraId="0E26C393">
      <w:pPr>
        <w:rPr>
          <w:lang w:eastAsia="en-US"/>
        </w:rPr>
      </w:pPr>
      <w:r>
        <w:rPr>
          <w:lang w:eastAsia="en-US"/>
        </w:rPr>
        <w:object>
          <v:shape id="_x0000_i1029" o:spt="75" type="#_x0000_t75" style="height:221.7pt;width:437.7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9" r:id="rId13">
            <o:LockedField>false</o:LockedField>
          </o:OLEObject>
        </w:object>
      </w:r>
    </w:p>
    <w:p w14:paraId="7132C39F">
      <w:pPr>
        <w:jc w:val="center"/>
        <w:rPr>
          <w:rFonts w:eastAsia="等线"/>
          <w:b/>
          <w:bCs/>
          <w:lang w:eastAsia="en-US"/>
        </w:rPr>
      </w:pPr>
      <w:r>
        <w:rPr>
          <w:rFonts w:eastAsia="等线"/>
          <w:b/>
          <w:bCs/>
          <w:lang w:eastAsia="en-US"/>
        </w:rPr>
        <w:t>Figure 6.5.3.2-1: Message flow for A-IoT Command in Topology 2 (RRC-based solution)</w:t>
      </w:r>
    </w:p>
    <w:p w14:paraId="50265D2C">
      <w:pPr>
        <w:pStyle w:val="127"/>
        <w:ind w:left="1552" w:hanging="1552"/>
        <w:jc w:val="both"/>
        <w:rPr>
          <w:rFonts w:hint="eastAsia" w:eastAsiaTheme="minorEastAsia"/>
          <w:lang w:eastAsia="zh-CN"/>
        </w:rPr>
      </w:pPr>
      <w:r>
        <w:rPr>
          <w:rFonts w:hint="eastAsia" w:eastAsiaTheme="minorEastAsia"/>
          <w:lang w:eastAsia="zh-CN"/>
        </w:rPr>
        <w:t>Proposal</w:t>
      </w:r>
      <w:r>
        <w:t xml:space="preserve"> </w:t>
      </w:r>
      <w:r>
        <w:rPr>
          <w:rFonts w:hint="eastAsia" w:eastAsiaTheme="minorEastAsia"/>
          <w:lang w:eastAsia="zh-CN"/>
        </w:rPr>
        <w:t>5-1</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 xml:space="preserve">RAN3 adopts the </w:t>
      </w:r>
      <w:r>
        <w:rPr>
          <w:rFonts w:eastAsiaTheme="minorEastAsia"/>
          <w:lang w:eastAsia="zh-CN"/>
        </w:rPr>
        <w:t>Command after Inventory</w:t>
      </w:r>
      <w:r>
        <w:rPr>
          <w:rFonts w:hint="eastAsia" w:eastAsiaTheme="minorEastAsia"/>
          <w:lang w:eastAsia="zh-CN"/>
        </w:rPr>
        <w:t xml:space="preserve"> procedure captured in </w:t>
      </w:r>
      <w:r>
        <w:rPr>
          <w:rFonts w:hint="eastAsia" w:eastAsiaTheme="minorEastAsia"/>
        </w:rPr>
        <w:t>RAN TR 38.769</w:t>
      </w:r>
      <w:r>
        <w:rPr>
          <w:rFonts w:hint="eastAsia" w:eastAsiaTheme="minorEastAsia"/>
          <w:lang w:eastAsia="zh-CN"/>
        </w:rPr>
        <w:t xml:space="preserve"> as baseline </w:t>
      </w:r>
      <w:r>
        <w:rPr>
          <w:rFonts w:eastAsiaTheme="minorEastAsia"/>
          <w:lang w:eastAsia="zh-CN"/>
        </w:rPr>
        <w:t xml:space="preserve">Command </w:t>
      </w:r>
      <w:r>
        <w:rPr>
          <w:rFonts w:hint="eastAsia" w:eastAsiaTheme="minorEastAsia"/>
          <w:lang w:eastAsia="zh-CN"/>
        </w:rPr>
        <w:t xml:space="preserve">procedure </w:t>
      </w:r>
      <w:r>
        <w:rPr>
          <w:rFonts w:eastAsiaTheme="minorEastAsia"/>
          <w:lang w:eastAsia="zh-CN"/>
        </w:rPr>
        <w:t>in Topology 2 RRC-based solution</w:t>
      </w:r>
      <w:r>
        <w:rPr>
          <w:rFonts w:hint="eastAsia" w:eastAsiaTheme="minorEastAsia"/>
          <w:lang w:eastAsia="zh-CN"/>
        </w:rPr>
        <w:t>.</w:t>
      </w:r>
    </w:p>
    <w:p w14:paraId="182F6373">
      <w:pPr>
        <w:spacing w:before="120" w:beforeLines="50" w:after="120" w:afterLines="50"/>
        <w:jc w:val="both"/>
        <w:rPr>
          <w:rFonts w:hint="eastAsia" w:eastAsiaTheme="minorEastAsia"/>
          <w:lang w:eastAsia="zh-CN"/>
        </w:rPr>
      </w:pPr>
      <w:r>
        <w:rPr>
          <w:rFonts w:hint="eastAsia" w:eastAsiaTheme="minorEastAsia"/>
          <w:lang w:val="en-US" w:eastAsia="zh-CN"/>
        </w:rPr>
        <w:t>It</w:t>
      </w:r>
      <w:r>
        <w:rPr>
          <w:rFonts w:hint="default" w:eastAsiaTheme="minorEastAsia"/>
          <w:lang w:val="en-US" w:eastAsia="zh-CN"/>
        </w:rPr>
        <w:t>’</w:t>
      </w:r>
      <w:r>
        <w:rPr>
          <w:rFonts w:hint="eastAsia" w:eastAsiaTheme="minorEastAsia"/>
          <w:lang w:val="en-US" w:eastAsia="zh-CN"/>
        </w:rPr>
        <w:t xml:space="preserve">s assumed that the relevant NGAP messages containing the AIoT information between gNB and AIoTF can be reused. </w:t>
      </w:r>
    </w:p>
    <w:p w14:paraId="1873D190">
      <w:pPr>
        <w:pStyle w:val="127"/>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5-2</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 xml:space="preserve">The COMMAND REQUEST/RESPONSE NGAP messages </w:t>
      </w:r>
      <w:r>
        <w:rPr>
          <w:rFonts w:hint="eastAsia" w:eastAsiaTheme="minorEastAsia"/>
          <w:lang w:val="en-US" w:eastAsia="zh-CN"/>
        </w:rPr>
        <w:t xml:space="preserve">including the AIoTF information between gNB and AIoTF </w:t>
      </w:r>
      <w:r>
        <w:rPr>
          <w:rFonts w:hint="eastAsia" w:eastAsiaTheme="minorEastAsia"/>
          <w:lang w:eastAsia="zh-CN"/>
        </w:rPr>
        <w:t>can be reused in Topology 2.</w:t>
      </w:r>
    </w:p>
    <w:p w14:paraId="4B88E4FC">
      <w:pPr>
        <w:pStyle w:val="127"/>
        <w:ind w:left="1558" w:hanging="1559" w:hangingChars="779"/>
        <w:jc w:val="both"/>
        <w:rPr>
          <w:rFonts w:eastAsiaTheme="minorEastAsia"/>
          <w:lang w:eastAsia="zh-CN"/>
        </w:rPr>
      </w:pPr>
    </w:p>
    <w:p w14:paraId="6B7C3D1C">
      <w:pPr>
        <w:pStyle w:val="42"/>
        <w:tabs>
          <w:tab w:val="left" w:pos="0"/>
        </w:tabs>
        <w:adjustRightInd w:val="0"/>
        <w:snapToGrid w:val="0"/>
        <w:spacing w:after="180"/>
        <w:ind w:firstLine="0"/>
        <w:jc w:val="both"/>
        <w:outlineLvl w:val="2"/>
        <w:rPr>
          <w:rFonts w:ascii="Arial" w:hAnsi="Arial" w:cs="Arial" w:eastAsiaTheme="minorEastAsia"/>
          <w:bCs/>
          <w:sz w:val="24"/>
          <w:szCs w:val="24"/>
          <w:lang w:val="en-GB"/>
        </w:rPr>
      </w:pPr>
      <w:r>
        <w:rPr>
          <w:rFonts w:ascii="Arial" w:hAnsi="Arial" w:cs="Arial" w:eastAsiaTheme="minorEastAsia"/>
          <w:bCs/>
          <w:sz w:val="24"/>
          <w:szCs w:val="24"/>
          <w:lang w:val="en-GB"/>
        </w:rPr>
        <w:t>2.</w:t>
      </w:r>
      <w:r>
        <w:rPr>
          <w:rFonts w:hint="eastAsia" w:ascii="Arial" w:hAnsi="Arial" w:cs="Arial" w:eastAsiaTheme="minorEastAsia"/>
          <w:bCs/>
          <w:sz w:val="24"/>
          <w:szCs w:val="24"/>
          <w:lang w:val="en-GB"/>
        </w:rPr>
        <w:t>5</w:t>
      </w:r>
      <w:r>
        <w:rPr>
          <w:rFonts w:ascii="Arial" w:hAnsi="Arial" w:cs="Arial" w:eastAsiaTheme="minorEastAsia"/>
          <w:bCs/>
          <w:sz w:val="24"/>
          <w:szCs w:val="24"/>
          <w:lang w:val="en-GB"/>
        </w:rPr>
        <w:t>.</w:t>
      </w:r>
      <w:r>
        <w:rPr>
          <w:rFonts w:hint="eastAsia" w:ascii="Arial" w:hAnsi="Arial" w:cs="Arial" w:eastAsiaTheme="minorEastAsia"/>
          <w:bCs/>
          <w:sz w:val="24"/>
          <w:szCs w:val="24"/>
          <w:lang w:val="en-GB"/>
        </w:rPr>
        <w:t>2</w:t>
      </w:r>
      <w:r>
        <w:rPr>
          <w:rFonts w:ascii="Arial" w:hAnsi="Arial" w:cs="Arial" w:eastAsiaTheme="minorEastAsia"/>
          <w:bCs/>
          <w:sz w:val="24"/>
          <w:szCs w:val="24"/>
          <w:lang w:val="en-GB"/>
        </w:rPr>
        <w:tab/>
      </w:r>
      <w:r>
        <w:rPr>
          <w:rFonts w:ascii="Arial" w:hAnsi="Arial" w:cs="Arial" w:eastAsiaTheme="minorEastAsia"/>
          <w:bCs/>
          <w:sz w:val="24"/>
          <w:szCs w:val="24"/>
          <w:lang w:val="en-GB"/>
        </w:rPr>
        <w:tab/>
      </w:r>
      <w:r>
        <w:rPr>
          <w:rFonts w:hint="eastAsia" w:ascii="Arial" w:hAnsi="Arial" w:cs="Arial" w:eastAsiaTheme="minorEastAsia"/>
          <w:bCs/>
          <w:sz w:val="24"/>
          <w:szCs w:val="24"/>
          <w:lang w:val="en-GB"/>
        </w:rPr>
        <w:t>A-IoT context for Command after Inventory procedure</w:t>
      </w:r>
    </w:p>
    <w:p w14:paraId="1ECA61AE">
      <w:pPr>
        <w:spacing w:before="120" w:beforeLines="50" w:after="120" w:afterLines="50"/>
        <w:jc w:val="both"/>
        <w:rPr>
          <w:rFonts w:eastAsia="宋体"/>
        </w:rPr>
      </w:pPr>
      <w:r>
        <w:rPr>
          <w:rFonts w:hint="eastAsia" w:eastAsia="宋体"/>
          <w:bCs/>
        </w:rPr>
        <w:t>I</w:t>
      </w:r>
      <w:r>
        <w:rPr>
          <w:rFonts w:hint="eastAsia" w:eastAsiaTheme="minorEastAsia"/>
        </w:rPr>
        <w:t xml:space="preserve">n </w:t>
      </w:r>
      <w:r>
        <w:rPr>
          <w:rFonts w:eastAsiaTheme="minorEastAsia"/>
        </w:rPr>
        <w:t>Command after Inventory procedure in Topology 2</w:t>
      </w:r>
      <w:r>
        <w:rPr>
          <w:rFonts w:hint="eastAsia" w:eastAsiaTheme="minorEastAsia"/>
        </w:rPr>
        <w:t xml:space="preserve">, </w:t>
      </w:r>
      <w:r>
        <w:rPr>
          <w:rFonts w:hint="eastAsia" w:eastAsiaTheme="minorEastAsia"/>
          <w:lang w:val="en-US"/>
        </w:rPr>
        <w:t xml:space="preserve">the issue is </w:t>
      </w:r>
      <w:r>
        <w:rPr>
          <w:rFonts w:hint="eastAsia" w:eastAsiaTheme="minorEastAsia"/>
        </w:rPr>
        <w:t>h</w:t>
      </w:r>
      <w:r>
        <w:rPr>
          <w:rFonts w:eastAsiaTheme="minorEastAsia"/>
        </w:rPr>
        <w:t xml:space="preserve">ow to </w:t>
      </w:r>
      <w:r>
        <w:rPr>
          <w:rFonts w:hint="eastAsia" w:eastAsiaTheme="minorEastAsia"/>
        </w:rPr>
        <w:t>e</w:t>
      </w:r>
      <w:r>
        <w:rPr>
          <w:rFonts w:eastAsiaTheme="minorEastAsia"/>
        </w:rPr>
        <w:t xml:space="preserve">stablish </w:t>
      </w:r>
      <w:r>
        <w:rPr>
          <w:rFonts w:hint="eastAsia" w:eastAsiaTheme="minorEastAsia"/>
        </w:rPr>
        <w:t>per device</w:t>
      </w:r>
      <w:r>
        <w:rPr>
          <w:rFonts w:eastAsiaTheme="minorEastAsia"/>
        </w:rPr>
        <w:t xml:space="preserve"> context in </w:t>
      </w:r>
      <w:r>
        <w:rPr>
          <w:rFonts w:hint="eastAsia" w:eastAsiaTheme="minorEastAsia"/>
          <w:lang w:val="en-US"/>
        </w:rPr>
        <w:t>gNB and in UE respectively. To identify each device, the UE reader should allocate the Device ID which is unique within the UE reader for each device and use it over RRC, while the gNB should allocate the NGAP ID for each device. And gNB should perform a transition between the device NGAP ID and the device ID used over RRC during the command procedure.</w:t>
      </w:r>
    </w:p>
    <w:p w14:paraId="3A0C662A">
      <w:pPr>
        <w:pStyle w:val="127"/>
        <w:ind w:left="1552" w:hanging="1552"/>
        <w:jc w:val="both"/>
        <w:rPr>
          <w:rFonts w:eastAsiaTheme="minorEastAsia"/>
          <w:lang w:eastAsia="zh-CN"/>
        </w:rPr>
      </w:pPr>
      <w:r>
        <w:rPr>
          <w:rFonts w:eastAsiaTheme="minorEastAsia"/>
          <w:lang w:eastAsia="zh-CN"/>
        </w:rPr>
        <w:t xml:space="preserve">Observation </w:t>
      </w:r>
      <w:r>
        <w:rPr>
          <w:rFonts w:hint="eastAsia" w:eastAsiaTheme="minorEastAsia"/>
          <w:lang w:eastAsia="zh-CN"/>
        </w:rPr>
        <w:t>5-1</w:t>
      </w:r>
      <w:r>
        <w:rPr>
          <w:rFonts w:eastAsiaTheme="minorEastAsia"/>
          <w:lang w:eastAsia="zh-CN"/>
        </w:rPr>
        <w:t>:</w:t>
      </w:r>
      <w:r>
        <w:rPr>
          <w:rFonts w:hint="eastAsia" w:eastAsiaTheme="minorEastAsia"/>
          <w:lang w:eastAsia="zh-CN"/>
        </w:rPr>
        <w:tab/>
      </w:r>
      <w:r>
        <w:rPr>
          <w:rFonts w:hint="eastAsia" w:eastAsiaTheme="minorEastAsia"/>
          <w:lang w:eastAsia="zh-CN"/>
        </w:rPr>
        <w:t>I</w:t>
      </w:r>
      <w:r>
        <w:rPr>
          <w:rFonts w:eastAsiaTheme="minorEastAsia"/>
          <w:lang w:eastAsia="zh-CN"/>
        </w:rPr>
        <w:t xml:space="preserve">n Command after Inventory procedure in Topology 2, </w:t>
      </w:r>
      <w:r>
        <w:rPr>
          <w:rFonts w:hint="eastAsia" w:eastAsiaTheme="minorEastAsia"/>
          <w:lang w:val="en-US" w:eastAsia="zh-CN"/>
        </w:rPr>
        <w:t>the gNB should perform a transition between the device NGAP ID and the device RRC ID which is allocated by the UE reader.</w:t>
      </w:r>
      <w:r>
        <w:rPr>
          <w:rFonts w:eastAsiaTheme="minorEastAsia"/>
          <w:lang w:eastAsia="zh-CN"/>
        </w:rPr>
        <w:t>.</w:t>
      </w:r>
    </w:p>
    <w:p w14:paraId="5623454E">
      <w:pPr>
        <w:overflowPunct w:val="0"/>
        <w:autoSpaceDE w:val="0"/>
        <w:autoSpaceDN w:val="0"/>
        <w:adjustRightInd w:val="0"/>
        <w:spacing w:before="120" w:beforeLines="50" w:after="120" w:afterLines="50"/>
        <w:jc w:val="both"/>
        <w:textAlignment w:val="baseline"/>
        <w:rPr>
          <w:rFonts w:eastAsiaTheme="minorEastAsia"/>
          <w:bCs/>
        </w:rPr>
      </w:pPr>
      <w:r>
        <w:rPr>
          <w:rFonts w:hint="eastAsia" w:eastAsia="等线"/>
          <w:lang w:val="en-US"/>
        </w:rPr>
        <w:t>For UE and gNB to allocate the device ID, s</w:t>
      </w:r>
      <w:r>
        <w:rPr>
          <w:rFonts w:hint="eastAsia" w:eastAsia="等线"/>
        </w:rPr>
        <w:t xml:space="preserve">imilar to </w:t>
      </w:r>
      <w:r>
        <w:rPr>
          <w:rFonts w:hint="eastAsia" w:eastAsiaTheme="minorEastAsia"/>
        </w:rPr>
        <w:t>Topology 1, i</w:t>
      </w:r>
      <w:r>
        <w:t xml:space="preserve">f the </w:t>
      </w:r>
      <w:r>
        <w:rPr>
          <w:i/>
          <w:iCs/>
        </w:rPr>
        <w:t>Follow on Command Indication</w:t>
      </w:r>
      <w:r>
        <w:t xml:space="preserve"> IE set to "true" is included in the </w:t>
      </w:r>
      <w:r>
        <w:rPr>
          <w:rFonts w:hint="eastAsia" w:eastAsiaTheme="minorEastAsia"/>
        </w:rPr>
        <w:t xml:space="preserve">RRC </w:t>
      </w:r>
      <w:r>
        <w:rPr>
          <w:iCs/>
        </w:rPr>
        <w:t>Inventory Request</w:t>
      </w:r>
      <w:r>
        <w:rPr>
          <w:rFonts w:hint="eastAsia" w:eastAsiaTheme="minorEastAsia"/>
          <w:iCs/>
        </w:rPr>
        <w:t xml:space="preserve"> message</w:t>
      </w:r>
      <w:r>
        <w:t xml:space="preserve">, the </w:t>
      </w:r>
      <w:r>
        <w:rPr>
          <w:rFonts w:hint="eastAsia" w:eastAsiaTheme="minorEastAsia"/>
        </w:rPr>
        <w:t>UE</w:t>
      </w:r>
      <w:r>
        <w:t xml:space="preserve"> shall consider that there will be command to be transmitted to the device(s), and shall allocate </w:t>
      </w:r>
      <w:r>
        <w:rPr>
          <w:rFonts w:hint="eastAsia" w:eastAsia="宋体"/>
          <w:lang w:val="en-US"/>
        </w:rPr>
        <w:t>the Device ID upon receiving the NAS PDU from device. The UE should</w:t>
      </w:r>
      <w:r>
        <w:t xml:space="preserve"> include </w:t>
      </w:r>
      <w:r>
        <w:rPr>
          <w:rFonts w:hint="eastAsia" w:eastAsia="宋体"/>
          <w:lang w:val="en-US"/>
        </w:rPr>
        <w:t>the Device ID</w:t>
      </w:r>
      <w:r>
        <w:rPr>
          <w:bCs/>
          <w:lang w:eastAsia="ja-JP"/>
        </w:rPr>
        <w:t xml:space="preserve"> in the </w:t>
      </w:r>
      <w:r>
        <w:rPr>
          <w:rFonts w:hint="eastAsia" w:eastAsiaTheme="minorEastAsia"/>
          <w:bCs/>
        </w:rPr>
        <w:t>RRC Inventory Report</w:t>
      </w:r>
      <w:r>
        <w:rPr>
          <w:bCs/>
          <w:lang w:eastAsia="ja-JP"/>
        </w:rPr>
        <w:t xml:space="preserve"> message(s)</w:t>
      </w:r>
      <w:r>
        <w:rPr>
          <w:rFonts w:hint="eastAsia" w:eastAsia="宋体"/>
          <w:bCs/>
          <w:lang w:val="en-US"/>
        </w:rPr>
        <w:t xml:space="preserve"> sent to gNB</w:t>
      </w:r>
      <w:r>
        <w:rPr>
          <w:rFonts w:hint="eastAsia" w:eastAsiaTheme="minorEastAsia"/>
          <w:bCs/>
        </w:rPr>
        <w:t xml:space="preserve">. </w:t>
      </w:r>
      <w:r>
        <w:rPr>
          <w:rFonts w:hint="eastAsia" w:eastAsia="等线"/>
          <w:lang w:val="en-US"/>
        </w:rPr>
        <w:t>U</w:t>
      </w:r>
      <w:r>
        <w:rPr>
          <w:rFonts w:hint="eastAsia" w:eastAsia="等线"/>
        </w:rPr>
        <w:t xml:space="preserve">pon </w:t>
      </w:r>
      <w:r>
        <w:rPr>
          <w:rFonts w:eastAsia="等线"/>
        </w:rPr>
        <w:t>receiving</w:t>
      </w:r>
      <w:r>
        <w:rPr>
          <w:rFonts w:hint="eastAsia" w:eastAsia="等线"/>
        </w:rPr>
        <w:t xml:space="preserve"> the RRC inventory report message containing </w:t>
      </w:r>
      <w:r>
        <w:rPr>
          <w:rFonts w:hint="eastAsia" w:eastAsia="等线"/>
          <w:lang w:val="en-US"/>
        </w:rPr>
        <w:t>the Device ID</w:t>
      </w:r>
      <w:r>
        <w:rPr>
          <w:rFonts w:hint="eastAsia" w:eastAsia="等线"/>
        </w:rPr>
        <w:t xml:space="preserve">, the gNB </w:t>
      </w:r>
      <w:r>
        <w:t xml:space="preserve">shall consider that there will be command to be transmitted to the device(s), and shall allocate </w:t>
      </w:r>
      <w:r>
        <w:rPr>
          <w:rFonts w:hint="eastAsia" w:eastAsia="宋体"/>
          <w:lang w:val="en-US"/>
        </w:rPr>
        <w:t>NGAP ID for the device. The gNB</w:t>
      </w:r>
      <w:r>
        <w:t xml:space="preserve"> include</w:t>
      </w:r>
      <w:r>
        <w:rPr>
          <w:rFonts w:hint="eastAsia" w:eastAsia="宋体"/>
          <w:lang w:val="en-US"/>
        </w:rPr>
        <w:t>s</w:t>
      </w:r>
      <w:r>
        <w:t xml:space="preserve"> </w:t>
      </w:r>
      <w:r>
        <w:rPr>
          <w:rFonts w:hint="eastAsia" w:eastAsia="宋体"/>
          <w:lang w:val="en-US"/>
        </w:rPr>
        <w:t>the NGAP ID in the</w:t>
      </w:r>
      <w:r>
        <w:t xml:space="preserve"> </w:t>
      </w:r>
      <w:r>
        <w:rPr>
          <w:rFonts w:hint="eastAsia" w:eastAsiaTheme="minorEastAsia"/>
          <w:bCs/>
          <w:i/>
          <w:iCs/>
        </w:rPr>
        <w:t>RAN</w:t>
      </w:r>
      <w:r>
        <w:rPr>
          <w:rFonts w:eastAsia="Batang"/>
          <w:bCs/>
          <w:i/>
          <w:iCs/>
          <w:lang w:eastAsia="ja-JP"/>
        </w:rPr>
        <w:t xml:space="preserve"> A-IoT Device ID</w:t>
      </w:r>
      <w:r>
        <w:rPr>
          <w:bCs/>
          <w:lang w:eastAsia="ja-JP"/>
        </w:rPr>
        <w:t xml:space="preserve"> IE </w:t>
      </w:r>
      <w:r>
        <w:rPr>
          <w:rFonts w:hint="eastAsia" w:eastAsia="宋体"/>
          <w:bCs/>
          <w:lang w:val="en-US"/>
        </w:rPr>
        <w:t>of</w:t>
      </w:r>
      <w:r>
        <w:rPr>
          <w:bCs/>
          <w:lang w:eastAsia="ja-JP"/>
        </w:rPr>
        <w:t xml:space="preserve"> </w:t>
      </w:r>
      <w:r>
        <w:rPr>
          <w:bCs/>
          <w:i/>
          <w:iCs/>
          <w:lang w:eastAsia="ja-JP"/>
        </w:rPr>
        <w:t>Device Report Item</w:t>
      </w:r>
      <w:r>
        <w:rPr>
          <w:bCs/>
          <w:lang w:eastAsia="ja-JP"/>
        </w:rPr>
        <w:t xml:space="preserve"> IE </w:t>
      </w:r>
      <w:r>
        <w:rPr>
          <w:rFonts w:hint="eastAsia" w:eastAsia="宋体"/>
          <w:bCs/>
          <w:lang w:val="en-US"/>
        </w:rPr>
        <w:t xml:space="preserve">for that device </w:t>
      </w:r>
      <w:r>
        <w:rPr>
          <w:bCs/>
          <w:lang w:eastAsia="ja-JP"/>
        </w:rPr>
        <w:t xml:space="preserve">within the </w:t>
      </w:r>
      <w:r>
        <w:rPr>
          <w:rFonts w:hint="eastAsia" w:eastAsiaTheme="minorEastAsia"/>
          <w:bCs/>
        </w:rPr>
        <w:t xml:space="preserve">NGAP INVENTORY REPORT </w:t>
      </w:r>
      <w:r>
        <w:rPr>
          <w:bCs/>
          <w:lang w:eastAsia="ja-JP"/>
        </w:rPr>
        <w:t>message(s)</w:t>
      </w:r>
      <w:r>
        <w:rPr>
          <w:rFonts w:hint="eastAsia" w:eastAsiaTheme="minorEastAsia"/>
          <w:bCs/>
        </w:rPr>
        <w:t xml:space="preserve">. </w:t>
      </w:r>
    </w:p>
    <w:p w14:paraId="28931F92">
      <w:pPr>
        <w:overflowPunct w:val="0"/>
        <w:autoSpaceDE w:val="0"/>
        <w:autoSpaceDN w:val="0"/>
        <w:adjustRightInd w:val="0"/>
        <w:spacing w:before="120" w:beforeLines="50" w:after="120" w:afterLines="50"/>
        <w:jc w:val="both"/>
        <w:textAlignment w:val="baseline"/>
      </w:pPr>
      <w:r>
        <w:rPr>
          <w:rFonts w:hint="eastAsia" w:eastAsiaTheme="minorEastAsia"/>
          <w:bCs/>
        </w:rPr>
        <w:t xml:space="preserve">The </w:t>
      </w:r>
      <w:r>
        <w:rPr>
          <w:rFonts w:eastAsiaTheme="minorEastAsia"/>
          <w:bCs/>
          <w:i w:val="0"/>
          <w:iCs w:val="0"/>
          <w:lang w:val="en-US"/>
        </w:rPr>
        <w:t>Device ID</w:t>
      </w:r>
      <w:r>
        <w:rPr>
          <w:rFonts w:hint="eastAsia" w:eastAsiaTheme="minorEastAsia"/>
          <w:bCs/>
        </w:rPr>
        <w:t xml:space="preserve"> </w:t>
      </w:r>
      <w:r>
        <w:rPr>
          <w:rFonts w:hint="eastAsia" w:eastAsiaTheme="minorEastAsia"/>
          <w:bCs/>
          <w:lang w:val="en-US"/>
        </w:rPr>
        <w:t xml:space="preserve">used over RRC </w:t>
      </w:r>
      <w:r>
        <w:rPr>
          <w:rFonts w:hint="eastAsia" w:eastAsiaTheme="minorEastAsia"/>
          <w:bCs/>
        </w:rPr>
        <w:t xml:space="preserve">shall also be included within the RRC Command Request message and RRC Command Response message. </w:t>
      </w:r>
      <w:r>
        <w:rPr>
          <w:rFonts w:hint="eastAsia" w:eastAsiaTheme="minorEastAsia"/>
          <w:bCs/>
          <w:lang w:val="en-US" w:eastAsia="zh-CN"/>
        </w:rPr>
        <w:t>T</w:t>
      </w:r>
      <w:r>
        <w:rPr>
          <w:rFonts w:hint="eastAsia" w:eastAsiaTheme="minorEastAsia"/>
          <w:bCs/>
        </w:rPr>
        <w:t xml:space="preserve">he NGAP ID </w:t>
      </w:r>
      <w:r>
        <w:rPr>
          <w:rFonts w:hint="eastAsia" w:eastAsiaTheme="minorEastAsia"/>
          <w:bCs/>
          <w:lang w:val="en-US" w:eastAsia="zh-CN"/>
        </w:rPr>
        <w:t xml:space="preserve">allocated </w:t>
      </w:r>
      <w:r>
        <w:rPr>
          <w:rFonts w:hint="eastAsia" w:eastAsiaTheme="minorEastAsia"/>
          <w:bCs/>
        </w:rPr>
        <w:t xml:space="preserve">for </w:t>
      </w:r>
      <w:r>
        <w:rPr>
          <w:rFonts w:hint="eastAsia" w:eastAsiaTheme="minorEastAsia"/>
          <w:bCs/>
          <w:lang w:val="en-US" w:eastAsia="zh-CN"/>
        </w:rPr>
        <w:t>the</w:t>
      </w:r>
      <w:r>
        <w:rPr>
          <w:rFonts w:hint="eastAsia" w:eastAsiaTheme="minorEastAsia"/>
          <w:bCs/>
        </w:rPr>
        <w:t xml:space="preserve"> inventoried device </w:t>
      </w:r>
      <w:r>
        <w:rPr>
          <w:rFonts w:hint="eastAsia" w:eastAsiaTheme="minorEastAsia"/>
          <w:bCs/>
          <w:lang w:val="en-US" w:eastAsia="zh-CN"/>
        </w:rPr>
        <w:t>is used in the following on NGAP Command Request message</w:t>
      </w:r>
      <w:r>
        <w:rPr>
          <w:rFonts w:hint="eastAsia" w:eastAsiaTheme="minorEastAsia"/>
          <w:bCs/>
        </w:rPr>
        <w:t>.</w:t>
      </w:r>
    </w:p>
    <w:p w14:paraId="120432F0">
      <w:pPr>
        <w:pStyle w:val="127"/>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5-3</w:t>
      </w:r>
      <w:r>
        <w:t>:</w:t>
      </w:r>
      <w:r>
        <w:rPr>
          <w:rFonts w:hint="eastAsia" w:eastAsiaTheme="minorEastAsia"/>
          <w:lang w:eastAsia="zh-CN"/>
        </w:rPr>
        <w:t xml:space="preserve"> </w:t>
      </w:r>
      <w:r>
        <w:rPr>
          <w:rFonts w:hint="eastAsia" w:eastAsiaTheme="minorEastAsia"/>
          <w:lang w:eastAsia="zh-CN"/>
        </w:rPr>
        <w:tab/>
      </w:r>
      <w:r>
        <w:rPr>
          <w:rFonts w:hint="eastAsia" w:eastAsia="等线"/>
          <w:lang w:val="en-US" w:eastAsia="zh-CN"/>
        </w:rPr>
        <w:t>U</w:t>
      </w:r>
      <w:r>
        <w:rPr>
          <w:rFonts w:hint="eastAsia" w:eastAsia="等线"/>
          <w:lang w:eastAsia="zh-CN"/>
        </w:rPr>
        <w:t xml:space="preserve">pon </w:t>
      </w:r>
      <w:r>
        <w:rPr>
          <w:rFonts w:eastAsia="等线"/>
        </w:rPr>
        <w:t>receiving</w:t>
      </w:r>
      <w:r>
        <w:rPr>
          <w:rFonts w:hint="eastAsia" w:eastAsia="等线"/>
          <w:lang w:eastAsia="zh-CN"/>
        </w:rPr>
        <w:t xml:space="preserve"> the RRC inventory report containing</w:t>
      </w:r>
      <w:r>
        <w:rPr>
          <w:rFonts w:eastAsia="等线"/>
          <w:lang w:eastAsia="zh-CN"/>
        </w:rPr>
        <w:t xml:space="preserve"> </w:t>
      </w:r>
      <w:r>
        <w:rPr>
          <w:rFonts w:eastAsia="等线"/>
          <w:i w:val="0"/>
          <w:lang w:val="en-US" w:eastAsia="zh-CN"/>
        </w:rPr>
        <w:t>the RRC Device ID</w:t>
      </w:r>
      <w:r>
        <w:rPr>
          <w:rFonts w:hint="eastAsia" w:eastAsia="等线"/>
          <w:lang w:eastAsia="zh-CN"/>
        </w:rPr>
        <w:t xml:space="preserve">, the gNB </w:t>
      </w:r>
      <w:r>
        <w:t xml:space="preserve">shall  allocate </w:t>
      </w:r>
      <w:r>
        <w:rPr>
          <w:rFonts w:hint="eastAsia" w:eastAsia="宋体"/>
          <w:lang w:val="en-US" w:eastAsia="zh-CN"/>
        </w:rPr>
        <w:t xml:space="preserve">the NGAP ID for that device </w:t>
      </w:r>
      <w:r>
        <w:t xml:space="preserve">and include </w:t>
      </w:r>
      <w:r>
        <w:rPr>
          <w:rFonts w:hint="eastAsia" w:eastAsia="宋体"/>
          <w:lang w:val="en-US" w:eastAsia="zh-CN"/>
        </w:rPr>
        <w:t>it in</w:t>
      </w:r>
      <w:r>
        <w:t xml:space="preserve"> </w:t>
      </w:r>
      <w:r>
        <w:rPr>
          <w:rFonts w:hint="eastAsia" w:eastAsiaTheme="minorEastAsia"/>
          <w:bCs/>
          <w:i/>
          <w:iCs/>
        </w:rPr>
        <w:t>RAN</w:t>
      </w:r>
      <w:r>
        <w:rPr>
          <w:rFonts w:eastAsia="Batang"/>
          <w:bCs/>
          <w:i/>
          <w:iCs/>
          <w:lang w:eastAsia="ja-JP"/>
        </w:rPr>
        <w:t xml:space="preserve"> A-IoT Device ID</w:t>
      </w:r>
      <w:r>
        <w:rPr>
          <w:bCs/>
          <w:lang w:eastAsia="ja-JP"/>
        </w:rPr>
        <w:t xml:space="preserve"> IE in </w:t>
      </w:r>
      <w:r>
        <w:rPr>
          <w:rFonts w:hint="eastAsia" w:eastAsia="宋体"/>
          <w:bCs/>
          <w:lang w:val="en-US" w:eastAsia="zh-CN"/>
        </w:rPr>
        <w:t>the</w:t>
      </w:r>
      <w:r>
        <w:rPr>
          <w:bCs/>
          <w:lang w:eastAsia="ja-JP"/>
        </w:rPr>
        <w:t xml:space="preserve"> </w:t>
      </w:r>
      <w:r>
        <w:rPr>
          <w:bCs/>
          <w:i/>
          <w:iCs/>
          <w:lang w:eastAsia="ja-JP"/>
        </w:rPr>
        <w:t>Device Report Item</w:t>
      </w:r>
      <w:r>
        <w:rPr>
          <w:bCs/>
          <w:lang w:eastAsia="ja-JP"/>
        </w:rPr>
        <w:t xml:space="preserve"> IE </w:t>
      </w:r>
      <w:r>
        <w:rPr>
          <w:rFonts w:hint="eastAsia" w:eastAsia="宋体"/>
          <w:bCs/>
          <w:lang w:val="en-US" w:eastAsia="zh-CN"/>
        </w:rPr>
        <w:t xml:space="preserve">for that device </w:t>
      </w:r>
      <w:r>
        <w:rPr>
          <w:bCs/>
          <w:lang w:eastAsia="ja-JP"/>
        </w:rPr>
        <w:t xml:space="preserve">within the </w:t>
      </w:r>
      <w:r>
        <w:rPr>
          <w:rFonts w:hint="eastAsia" w:eastAsiaTheme="minorEastAsia"/>
          <w:bCs/>
        </w:rPr>
        <w:t xml:space="preserve">NGAP INVENTORY REPORT </w:t>
      </w:r>
      <w:r>
        <w:rPr>
          <w:bCs/>
          <w:lang w:eastAsia="ja-JP"/>
        </w:rPr>
        <w:t>message(s)</w:t>
      </w:r>
      <w:r>
        <w:rPr>
          <w:rFonts w:hint="eastAsia" w:eastAsiaTheme="minorEastAsia"/>
          <w:bCs/>
        </w:rPr>
        <w:t>.</w:t>
      </w:r>
    </w:p>
    <w:p w14:paraId="0712EF63">
      <w:pPr>
        <w:pStyle w:val="42"/>
        <w:tabs>
          <w:tab w:val="left" w:pos="0"/>
        </w:tabs>
        <w:adjustRightInd w:val="0"/>
        <w:snapToGrid w:val="0"/>
        <w:spacing w:before="180" w:after="180"/>
        <w:ind w:firstLine="0"/>
        <w:jc w:val="both"/>
        <w:outlineLvl w:val="2"/>
        <w:rPr>
          <w:rFonts w:ascii="Arial" w:hAnsi="Arial" w:cs="Arial" w:eastAsiaTheme="minorEastAsia"/>
          <w:bCs/>
          <w:sz w:val="24"/>
          <w:szCs w:val="24"/>
          <w:lang w:val="en-GB"/>
        </w:rPr>
      </w:pPr>
      <w:r>
        <w:rPr>
          <w:rFonts w:ascii="Arial" w:hAnsi="Arial" w:cs="Arial" w:eastAsiaTheme="minorEastAsia"/>
          <w:bCs/>
          <w:sz w:val="24"/>
          <w:szCs w:val="24"/>
          <w:lang w:val="en-GB"/>
        </w:rPr>
        <w:t>2.</w:t>
      </w:r>
      <w:r>
        <w:rPr>
          <w:rFonts w:hint="eastAsia" w:ascii="Arial" w:hAnsi="Arial" w:cs="Arial" w:eastAsiaTheme="minorEastAsia"/>
          <w:bCs/>
          <w:sz w:val="24"/>
          <w:szCs w:val="24"/>
          <w:lang w:val="en-GB"/>
        </w:rPr>
        <w:t>5</w:t>
      </w:r>
      <w:r>
        <w:rPr>
          <w:rFonts w:ascii="Arial" w:hAnsi="Arial" w:cs="Arial" w:eastAsiaTheme="minorEastAsia"/>
          <w:bCs/>
          <w:sz w:val="24"/>
          <w:szCs w:val="24"/>
          <w:lang w:val="en-GB"/>
        </w:rPr>
        <w:t>.</w:t>
      </w:r>
      <w:r>
        <w:rPr>
          <w:rFonts w:hint="eastAsia" w:ascii="Arial" w:hAnsi="Arial" w:cs="Arial" w:eastAsiaTheme="minorEastAsia"/>
          <w:bCs/>
          <w:sz w:val="24"/>
          <w:szCs w:val="24"/>
          <w:lang w:val="en-GB"/>
        </w:rPr>
        <w:t>3</w:t>
      </w:r>
      <w:r>
        <w:rPr>
          <w:rFonts w:ascii="Arial" w:hAnsi="Arial" w:cs="Arial" w:eastAsiaTheme="minorEastAsia"/>
          <w:bCs/>
          <w:sz w:val="24"/>
          <w:szCs w:val="24"/>
          <w:lang w:val="en-GB"/>
        </w:rPr>
        <w:tab/>
      </w:r>
      <w:r>
        <w:rPr>
          <w:rFonts w:ascii="Arial" w:hAnsi="Arial" w:cs="Arial" w:eastAsiaTheme="minorEastAsia"/>
          <w:bCs/>
          <w:sz w:val="24"/>
          <w:szCs w:val="24"/>
          <w:lang w:val="en-GB"/>
        </w:rPr>
        <w:tab/>
      </w:r>
      <w:r>
        <w:rPr>
          <w:rFonts w:hint="eastAsia" w:ascii="Arial" w:hAnsi="Arial" w:cs="Arial" w:eastAsiaTheme="minorEastAsia"/>
          <w:bCs/>
          <w:sz w:val="24"/>
          <w:szCs w:val="24"/>
          <w:lang w:val="en-US"/>
        </w:rPr>
        <w:t>NG interworking with Uu</w:t>
      </w:r>
      <w:r>
        <w:rPr>
          <w:rFonts w:hint="eastAsia" w:ascii="Arial" w:hAnsi="Arial" w:cs="Arial" w:eastAsiaTheme="minorEastAsia"/>
          <w:bCs/>
          <w:sz w:val="24"/>
          <w:szCs w:val="24"/>
          <w:lang w:val="en-GB"/>
        </w:rPr>
        <w:t xml:space="preserve"> in Command Procedure</w:t>
      </w:r>
    </w:p>
    <w:p w14:paraId="6147C875">
      <w:pPr>
        <w:spacing w:before="120" w:beforeLines="50" w:after="120" w:afterLines="50"/>
        <w:jc w:val="both"/>
        <w:rPr>
          <w:rFonts w:hint="eastAsia" w:eastAsiaTheme="minorEastAsia"/>
          <w:highlight w:val="lightGray"/>
          <w:u w:val="single"/>
          <w:lang w:val="en-US"/>
        </w:rPr>
      </w:pPr>
      <w:r>
        <w:rPr>
          <w:rFonts w:hint="eastAsia" w:eastAsiaTheme="minorEastAsia"/>
          <w:u w:val="none"/>
          <w:lang w:val="en-US"/>
        </w:rPr>
        <w:t>After receiving COMMAND REQUEST</w:t>
      </w:r>
      <w:r>
        <w:rPr>
          <w:rFonts w:eastAsiaTheme="minorEastAsia"/>
          <w:u w:val="none"/>
          <w:lang w:val="en-US"/>
        </w:rPr>
        <w:t xml:space="preserve"> </w:t>
      </w:r>
      <w:r>
        <w:rPr>
          <w:rFonts w:hint="eastAsia" w:eastAsiaTheme="minorEastAsia"/>
          <w:u w:val="none"/>
          <w:lang w:val="en-US"/>
        </w:rPr>
        <w:t xml:space="preserve">NGAP </w:t>
      </w:r>
      <w:r>
        <w:rPr>
          <w:rFonts w:eastAsiaTheme="minorEastAsia"/>
          <w:u w:val="none"/>
          <w:lang w:val="en-US"/>
        </w:rPr>
        <w:t>message</w:t>
      </w:r>
      <w:r>
        <w:rPr>
          <w:rFonts w:hint="eastAsia" w:eastAsiaTheme="minorEastAsia"/>
          <w:u w:val="none"/>
          <w:lang w:val="en-US" w:eastAsia="zh-CN"/>
        </w:rPr>
        <w:t xml:space="preserve"> for a device</w:t>
      </w:r>
      <w:r>
        <w:rPr>
          <w:rFonts w:hint="eastAsia" w:eastAsiaTheme="minorEastAsia"/>
          <w:u w:val="none"/>
          <w:lang w:val="en-US"/>
        </w:rPr>
        <w:t xml:space="preserve">, the gNB </w:t>
      </w:r>
      <w:r>
        <w:rPr>
          <w:rFonts w:eastAsiaTheme="minorEastAsia"/>
          <w:u w:val="none"/>
          <w:lang w:val="en-US"/>
        </w:rPr>
        <w:t xml:space="preserve">sends a RRC Command Request to the </w:t>
      </w:r>
      <w:r>
        <w:rPr>
          <w:rFonts w:hint="eastAsia" w:eastAsiaTheme="minorEastAsia"/>
          <w:u w:val="none"/>
          <w:lang w:val="en-US" w:eastAsia="zh-CN"/>
        </w:rPr>
        <w:t>corresponding</w:t>
      </w:r>
      <w:r>
        <w:rPr>
          <w:rFonts w:eastAsiaTheme="minorEastAsia"/>
          <w:u w:val="none"/>
          <w:lang w:val="en-US"/>
        </w:rPr>
        <w:t xml:space="preserve"> UE</w:t>
      </w:r>
      <w:r>
        <w:rPr>
          <w:rFonts w:hint="eastAsia" w:eastAsiaTheme="minorEastAsia"/>
          <w:u w:val="none"/>
          <w:lang w:val="en-US" w:eastAsia="zh-CN"/>
        </w:rPr>
        <w:t xml:space="preserve"> reader to </w:t>
      </w:r>
      <w:r>
        <w:rPr>
          <w:rFonts w:hint="eastAsia" w:eastAsiaTheme="minorEastAsia"/>
          <w:b w:val="0"/>
          <w:bCs/>
          <w:u w:val="none"/>
          <w:lang w:val="en-US" w:eastAsia="zh-CN"/>
        </w:rPr>
        <w:t>trigger it deliver the AIoT NAS PDU to the device</w:t>
      </w:r>
      <w:r>
        <w:rPr>
          <w:rFonts w:hint="eastAsia" w:eastAsiaTheme="minorEastAsia"/>
          <w:u w:val="none"/>
          <w:lang w:val="en-US"/>
        </w:rPr>
        <w:t>.</w:t>
      </w:r>
    </w:p>
    <w:p w14:paraId="3D197043">
      <w:pPr>
        <w:spacing w:before="120" w:beforeLines="50" w:after="120" w:afterLines="50"/>
        <w:jc w:val="both"/>
        <w:rPr>
          <w:rFonts w:eastAsiaTheme="minorEastAsia"/>
          <w:highlight w:val="lightGray"/>
          <w:u w:val="single"/>
        </w:rPr>
      </w:pPr>
      <w:r>
        <w:rPr>
          <w:rFonts w:hint="eastAsia" w:eastAsiaTheme="minorEastAsia"/>
          <w:highlight w:val="lightGray"/>
          <w:u w:val="single"/>
        </w:rPr>
        <w:t>Command</w:t>
      </w:r>
      <w:r>
        <w:rPr>
          <w:rFonts w:eastAsiaTheme="minorEastAsia"/>
          <w:highlight w:val="lightGray"/>
          <w:u w:val="single"/>
        </w:rPr>
        <w:t xml:space="preserve"> Request</w:t>
      </w:r>
    </w:p>
    <w:p w14:paraId="569F7613">
      <w:pPr>
        <w:overflowPunct w:val="0"/>
        <w:autoSpaceDE w:val="0"/>
        <w:autoSpaceDN w:val="0"/>
        <w:adjustRightInd w:val="0"/>
        <w:spacing w:before="120" w:beforeLines="50" w:after="120" w:afterLines="50"/>
        <w:jc w:val="both"/>
        <w:textAlignment w:val="baseline"/>
        <w:rPr>
          <w:rFonts w:eastAsia="等线"/>
        </w:rPr>
      </w:pPr>
      <w:r>
        <w:rPr>
          <w:rFonts w:eastAsia="等线"/>
        </w:rPr>
        <w:t>R</w:t>
      </w:r>
      <w:r>
        <w:rPr>
          <w:rFonts w:hint="eastAsia" w:eastAsia="等线"/>
        </w:rPr>
        <w:t>egarding what information that needs to be forwarded to UE reader by the RRC command request message, we can also take R19 as baseline,</w:t>
      </w:r>
    </w:p>
    <w:tbl>
      <w:tblPr>
        <w:tblStyle w:val="1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62EA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1" w:hRule="atLeast"/>
        </w:trPr>
        <w:tc>
          <w:tcPr>
            <w:tcW w:w="9242" w:type="dxa"/>
          </w:tcPr>
          <w:p w14:paraId="5C6570A3">
            <w:pPr>
              <w:spacing w:before="120" w:beforeLines="50" w:after="120" w:afterLines="50"/>
              <w:jc w:val="both"/>
              <w:rPr>
                <w:rFonts w:eastAsia="等线"/>
                <w:sz w:val="22"/>
                <w:szCs w:val="22"/>
              </w:rPr>
            </w:pPr>
            <w:r>
              <w:rPr>
                <w:rFonts w:eastAsia="等线"/>
                <w:sz w:val="22"/>
                <w:szCs w:val="22"/>
              </w:rPr>
              <w:t>9.2.x.5</w:t>
            </w:r>
            <w:r>
              <w:rPr>
                <w:rFonts w:eastAsia="等线"/>
                <w:sz w:val="22"/>
                <w:szCs w:val="22"/>
              </w:rPr>
              <w:tab/>
            </w:r>
            <w:r>
              <w:rPr>
                <w:rFonts w:eastAsia="等线"/>
                <w:sz w:val="22"/>
                <w:szCs w:val="22"/>
              </w:rPr>
              <w:t>COMMAND REQUEST</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1017"/>
              <w:gridCol w:w="937"/>
              <w:gridCol w:w="1404"/>
              <w:gridCol w:w="1560"/>
              <w:gridCol w:w="1037"/>
              <w:gridCol w:w="1037"/>
            </w:tblGrid>
            <w:tr w14:paraId="446E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49" w:type="pct"/>
                </w:tcPr>
                <w:p w14:paraId="3548DFAA">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517" w:type="pct"/>
                </w:tcPr>
                <w:p w14:paraId="45650128">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546" w:type="pct"/>
                </w:tcPr>
                <w:p w14:paraId="374F9E04">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805" w:type="pct"/>
                </w:tcPr>
                <w:p w14:paraId="0935C4DC">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891" w:type="pct"/>
                </w:tcPr>
                <w:p w14:paraId="2C20A090">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546" w:type="pct"/>
                </w:tcPr>
                <w:p w14:paraId="61C94A0D">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546" w:type="pct"/>
                </w:tcPr>
                <w:p w14:paraId="7CDB5290">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14:paraId="55AF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1D419688">
                  <w:pPr>
                    <w:keepNext/>
                    <w:keepLines/>
                    <w:spacing w:after="0"/>
                    <w:rPr>
                      <w:rFonts w:ascii="Arial" w:hAnsi="Arial" w:eastAsia="Yu Mincho"/>
                      <w:sz w:val="18"/>
                    </w:rPr>
                  </w:pPr>
                  <w:r>
                    <w:rPr>
                      <w:rFonts w:ascii="Arial" w:hAnsi="Arial" w:eastAsia="Yu Mincho"/>
                      <w:sz w:val="18"/>
                    </w:rPr>
                    <w:t>Message Type</w:t>
                  </w:r>
                </w:p>
              </w:tc>
              <w:tc>
                <w:tcPr>
                  <w:tcW w:w="517" w:type="pct"/>
                </w:tcPr>
                <w:p w14:paraId="34A613FA">
                  <w:pPr>
                    <w:keepNext/>
                    <w:keepLines/>
                    <w:spacing w:after="0"/>
                    <w:rPr>
                      <w:rFonts w:ascii="Arial" w:hAnsi="Arial" w:eastAsia="Yu Mincho"/>
                      <w:sz w:val="18"/>
                    </w:rPr>
                  </w:pPr>
                  <w:r>
                    <w:rPr>
                      <w:rFonts w:ascii="Arial" w:hAnsi="Arial" w:eastAsia="Yu Mincho"/>
                      <w:sz w:val="18"/>
                    </w:rPr>
                    <w:t>M</w:t>
                  </w:r>
                </w:p>
              </w:tc>
              <w:tc>
                <w:tcPr>
                  <w:tcW w:w="546" w:type="pct"/>
                </w:tcPr>
                <w:p w14:paraId="2ACC8B72">
                  <w:pPr>
                    <w:keepNext/>
                    <w:keepLines/>
                    <w:spacing w:after="0"/>
                    <w:rPr>
                      <w:rFonts w:ascii="Arial" w:hAnsi="Arial" w:eastAsia="Yu Mincho"/>
                      <w:sz w:val="18"/>
                    </w:rPr>
                  </w:pPr>
                </w:p>
              </w:tc>
              <w:tc>
                <w:tcPr>
                  <w:tcW w:w="805" w:type="pct"/>
                </w:tcPr>
                <w:p w14:paraId="66474E1E">
                  <w:pPr>
                    <w:keepNext/>
                    <w:keepLines/>
                    <w:spacing w:after="0"/>
                    <w:rPr>
                      <w:rFonts w:ascii="Arial" w:hAnsi="Arial" w:eastAsia="Yu Mincho"/>
                      <w:sz w:val="18"/>
                    </w:rPr>
                  </w:pPr>
                  <w:r>
                    <w:rPr>
                      <w:rFonts w:hint="eastAsia" w:ascii="Arial" w:hAnsi="Arial" w:eastAsia="Yu Mincho"/>
                      <w:sz w:val="18"/>
                    </w:rPr>
                    <w:t>9.3.1.1</w:t>
                  </w:r>
                </w:p>
              </w:tc>
              <w:tc>
                <w:tcPr>
                  <w:tcW w:w="891" w:type="pct"/>
                </w:tcPr>
                <w:p w14:paraId="10CAEC61">
                  <w:pPr>
                    <w:keepNext/>
                    <w:keepLines/>
                    <w:spacing w:after="0"/>
                    <w:rPr>
                      <w:rFonts w:ascii="Arial" w:hAnsi="Arial" w:eastAsia="Yu Mincho"/>
                      <w:sz w:val="18"/>
                    </w:rPr>
                  </w:pPr>
                </w:p>
              </w:tc>
              <w:tc>
                <w:tcPr>
                  <w:tcW w:w="546" w:type="pct"/>
                </w:tcPr>
                <w:p w14:paraId="5A52BBB4">
                  <w:pPr>
                    <w:keepNext/>
                    <w:keepLines/>
                    <w:spacing w:after="0"/>
                    <w:jc w:val="center"/>
                    <w:rPr>
                      <w:rFonts w:ascii="Arial" w:hAnsi="Arial" w:eastAsia="Yu Mincho"/>
                      <w:sz w:val="18"/>
                    </w:rPr>
                  </w:pPr>
                  <w:r>
                    <w:rPr>
                      <w:rFonts w:ascii="Arial" w:hAnsi="Arial" w:eastAsia="Yu Mincho"/>
                      <w:sz w:val="18"/>
                    </w:rPr>
                    <w:t>YES</w:t>
                  </w:r>
                </w:p>
              </w:tc>
              <w:tc>
                <w:tcPr>
                  <w:tcW w:w="546" w:type="pct"/>
                </w:tcPr>
                <w:p w14:paraId="40225E28">
                  <w:pPr>
                    <w:keepNext/>
                    <w:keepLines/>
                    <w:spacing w:after="0"/>
                    <w:jc w:val="center"/>
                    <w:rPr>
                      <w:rFonts w:ascii="Arial" w:hAnsi="Arial" w:eastAsia="Yu Mincho"/>
                      <w:sz w:val="18"/>
                    </w:rPr>
                  </w:pPr>
                  <w:r>
                    <w:rPr>
                      <w:rFonts w:ascii="Arial" w:hAnsi="Arial" w:eastAsia="Yu Mincho"/>
                      <w:sz w:val="18"/>
                    </w:rPr>
                    <w:t>reject</w:t>
                  </w:r>
                </w:p>
              </w:tc>
            </w:tr>
            <w:tr w14:paraId="19C0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01D87506">
                  <w:pPr>
                    <w:keepNext/>
                    <w:keepLines/>
                    <w:spacing w:after="0"/>
                    <w:rPr>
                      <w:rFonts w:ascii="Arial" w:hAnsi="Arial" w:eastAsia="Yu Mincho"/>
                      <w:sz w:val="18"/>
                    </w:rPr>
                  </w:pPr>
                  <w:r>
                    <w:rPr>
                      <w:rFonts w:ascii="Arial" w:hAnsi="Arial" w:eastAsia="Yu Mincho"/>
                      <w:sz w:val="18"/>
                      <w:lang w:eastAsia="ko-KR"/>
                    </w:rPr>
                    <w:t>AIOTF Identifier</w:t>
                  </w:r>
                </w:p>
              </w:tc>
              <w:tc>
                <w:tcPr>
                  <w:tcW w:w="517" w:type="pct"/>
                </w:tcPr>
                <w:p w14:paraId="04655301">
                  <w:pPr>
                    <w:keepNext/>
                    <w:keepLines/>
                    <w:spacing w:after="0"/>
                    <w:rPr>
                      <w:rFonts w:ascii="Arial" w:hAnsi="Arial" w:eastAsia="Yu Mincho"/>
                      <w:sz w:val="18"/>
                    </w:rPr>
                  </w:pPr>
                  <w:r>
                    <w:rPr>
                      <w:rFonts w:ascii="Arial" w:hAnsi="Arial" w:eastAsia="Yu Mincho"/>
                      <w:sz w:val="18"/>
                    </w:rPr>
                    <w:t>M</w:t>
                  </w:r>
                </w:p>
              </w:tc>
              <w:tc>
                <w:tcPr>
                  <w:tcW w:w="546" w:type="pct"/>
                </w:tcPr>
                <w:p w14:paraId="0F0C6695">
                  <w:pPr>
                    <w:keepNext/>
                    <w:keepLines/>
                    <w:spacing w:after="0"/>
                    <w:rPr>
                      <w:rFonts w:ascii="Arial" w:hAnsi="Arial" w:eastAsia="Yu Mincho"/>
                      <w:sz w:val="18"/>
                    </w:rPr>
                  </w:pPr>
                </w:p>
              </w:tc>
              <w:tc>
                <w:tcPr>
                  <w:tcW w:w="805" w:type="pct"/>
                </w:tcPr>
                <w:p w14:paraId="4DBDA37B">
                  <w:pPr>
                    <w:keepNext/>
                    <w:keepLines/>
                    <w:spacing w:after="0"/>
                    <w:rPr>
                      <w:rFonts w:ascii="Arial" w:hAnsi="Arial" w:eastAsia="Yu Mincho"/>
                      <w:sz w:val="18"/>
                    </w:rPr>
                  </w:pPr>
                  <w:r>
                    <w:rPr>
                      <w:rFonts w:ascii="Arial" w:hAnsi="Arial" w:eastAsia="Yu Mincho"/>
                      <w:sz w:val="18"/>
                    </w:rPr>
                    <w:t>9.3.3.xx2</w:t>
                  </w:r>
                </w:p>
              </w:tc>
              <w:tc>
                <w:tcPr>
                  <w:tcW w:w="891" w:type="pct"/>
                </w:tcPr>
                <w:p w14:paraId="229D9641">
                  <w:pPr>
                    <w:keepNext/>
                    <w:keepLines/>
                    <w:spacing w:after="0"/>
                    <w:rPr>
                      <w:rFonts w:ascii="Arial" w:hAnsi="Arial" w:eastAsia="Yu Mincho"/>
                      <w:sz w:val="18"/>
                    </w:rPr>
                  </w:pPr>
                </w:p>
              </w:tc>
              <w:tc>
                <w:tcPr>
                  <w:tcW w:w="546" w:type="pct"/>
                </w:tcPr>
                <w:p w14:paraId="44900AD5">
                  <w:pPr>
                    <w:keepNext/>
                    <w:keepLines/>
                    <w:spacing w:after="0"/>
                    <w:jc w:val="center"/>
                    <w:rPr>
                      <w:rFonts w:ascii="Arial" w:hAnsi="Arial" w:eastAsia="Yu Mincho"/>
                      <w:sz w:val="18"/>
                    </w:rPr>
                  </w:pPr>
                  <w:r>
                    <w:rPr>
                      <w:rFonts w:ascii="Arial" w:hAnsi="Arial" w:eastAsia="Yu Mincho"/>
                      <w:sz w:val="18"/>
                      <w:lang w:eastAsia="ko-KR"/>
                    </w:rPr>
                    <w:t>YES</w:t>
                  </w:r>
                </w:p>
              </w:tc>
              <w:tc>
                <w:tcPr>
                  <w:tcW w:w="546" w:type="pct"/>
                </w:tcPr>
                <w:p w14:paraId="188A2497">
                  <w:pPr>
                    <w:keepNext/>
                    <w:keepLines/>
                    <w:spacing w:after="0"/>
                    <w:jc w:val="center"/>
                    <w:rPr>
                      <w:rFonts w:ascii="Arial" w:hAnsi="Arial" w:eastAsia="Yu Mincho"/>
                      <w:sz w:val="18"/>
                    </w:rPr>
                  </w:pPr>
                  <w:r>
                    <w:rPr>
                      <w:rFonts w:ascii="Arial" w:hAnsi="Arial" w:eastAsia="Yu Mincho"/>
                      <w:sz w:val="18"/>
                      <w:lang w:eastAsia="ko-KR"/>
                    </w:rPr>
                    <w:t>reject</w:t>
                  </w:r>
                </w:p>
              </w:tc>
            </w:tr>
            <w:tr w14:paraId="52E3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0758B1D2">
                  <w:pPr>
                    <w:keepNext/>
                    <w:keepLines/>
                    <w:spacing w:after="0"/>
                    <w:rPr>
                      <w:rFonts w:ascii="Arial" w:hAnsi="Arial" w:eastAsia="Yu Mincho"/>
                      <w:sz w:val="18"/>
                    </w:rPr>
                  </w:pPr>
                  <w:r>
                    <w:rPr>
                      <w:rFonts w:ascii="Arial" w:hAnsi="Arial" w:eastAsia="Yu Mincho"/>
                      <w:sz w:val="18"/>
                      <w:lang w:eastAsia="ko-KR"/>
                    </w:rPr>
                    <w:t xml:space="preserve">A-IoT </w:t>
                  </w:r>
                  <w:r>
                    <w:rPr>
                      <w:rFonts w:hint="eastAsia" w:ascii="Arial" w:hAnsi="Arial" w:eastAsia="Yu Mincho"/>
                      <w:sz w:val="18"/>
                      <w:lang w:eastAsia="ko-KR"/>
                    </w:rPr>
                    <w:t>C</w:t>
                  </w:r>
                  <w:r>
                    <w:rPr>
                      <w:rFonts w:ascii="Arial" w:hAnsi="Arial" w:eastAsia="Yu Mincho"/>
                      <w:sz w:val="18"/>
                      <w:lang w:eastAsia="ko-KR"/>
                    </w:rPr>
                    <w:t>orrelation Identifier</w:t>
                  </w:r>
                </w:p>
              </w:tc>
              <w:tc>
                <w:tcPr>
                  <w:tcW w:w="517" w:type="pct"/>
                </w:tcPr>
                <w:p w14:paraId="22293A42">
                  <w:pPr>
                    <w:keepNext/>
                    <w:keepLines/>
                    <w:spacing w:after="0"/>
                    <w:rPr>
                      <w:rFonts w:ascii="Arial" w:hAnsi="Arial" w:eastAsia="Yu Mincho"/>
                      <w:sz w:val="18"/>
                    </w:rPr>
                  </w:pPr>
                  <w:r>
                    <w:rPr>
                      <w:rFonts w:hint="eastAsia" w:ascii="Arial" w:hAnsi="Arial" w:eastAsia="Yu Mincho"/>
                      <w:sz w:val="18"/>
                    </w:rPr>
                    <w:t>M</w:t>
                  </w:r>
                </w:p>
              </w:tc>
              <w:tc>
                <w:tcPr>
                  <w:tcW w:w="546" w:type="pct"/>
                </w:tcPr>
                <w:p w14:paraId="0D5AC651">
                  <w:pPr>
                    <w:keepNext/>
                    <w:keepLines/>
                    <w:spacing w:after="0"/>
                    <w:rPr>
                      <w:rFonts w:ascii="Arial" w:hAnsi="Arial" w:eastAsia="Yu Mincho"/>
                      <w:sz w:val="18"/>
                    </w:rPr>
                  </w:pPr>
                </w:p>
              </w:tc>
              <w:tc>
                <w:tcPr>
                  <w:tcW w:w="805" w:type="pct"/>
                </w:tcPr>
                <w:p w14:paraId="7F83687B">
                  <w:pPr>
                    <w:keepNext/>
                    <w:keepLines/>
                    <w:spacing w:after="0"/>
                    <w:rPr>
                      <w:rFonts w:ascii="Arial" w:hAnsi="Arial" w:eastAsia="Yu Mincho"/>
                      <w:sz w:val="18"/>
                    </w:rPr>
                  </w:pPr>
                  <w:r>
                    <w:rPr>
                      <w:rFonts w:hint="eastAsia" w:ascii="Arial" w:hAnsi="Arial" w:eastAsia="Yu Mincho"/>
                      <w:sz w:val="18"/>
                    </w:rPr>
                    <w:t>9</w:t>
                  </w:r>
                  <w:r>
                    <w:rPr>
                      <w:rFonts w:ascii="Arial" w:hAnsi="Arial" w:eastAsia="Yu Mincho"/>
                      <w:sz w:val="18"/>
                    </w:rPr>
                    <w:t>.3.3.</w:t>
                  </w:r>
                  <w:r>
                    <w:rPr>
                      <w:rFonts w:hint="eastAsia" w:ascii="Arial" w:hAnsi="Arial" w:eastAsia="Yu Mincho"/>
                      <w:sz w:val="18"/>
                    </w:rPr>
                    <w:t>xx</w:t>
                  </w:r>
                  <w:r>
                    <w:rPr>
                      <w:rFonts w:ascii="Arial" w:hAnsi="Arial" w:eastAsia="Yu Mincho"/>
                      <w:sz w:val="18"/>
                    </w:rPr>
                    <w:t>1</w:t>
                  </w:r>
                </w:p>
              </w:tc>
              <w:tc>
                <w:tcPr>
                  <w:tcW w:w="891" w:type="pct"/>
                </w:tcPr>
                <w:p w14:paraId="6CB5E656">
                  <w:pPr>
                    <w:keepNext/>
                    <w:keepLines/>
                    <w:spacing w:after="0"/>
                    <w:rPr>
                      <w:rFonts w:ascii="Arial" w:hAnsi="Arial" w:eastAsia="Yu Mincho"/>
                      <w:sz w:val="18"/>
                    </w:rPr>
                  </w:pPr>
                </w:p>
              </w:tc>
              <w:tc>
                <w:tcPr>
                  <w:tcW w:w="546" w:type="pct"/>
                </w:tcPr>
                <w:p w14:paraId="39DA7F4F">
                  <w:pPr>
                    <w:keepNext/>
                    <w:keepLines/>
                    <w:spacing w:after="0"/>
                    <w:jc w:val="center"/>
                    <w:rPr>
                      <w:rFonts w:ascii="Arial" w:hAnsi="Arial" w:eastAsia="Yu Mincho"/>
                      <w:sz w:val="18"/>
                    </w:rPr>
                  </w:pPr>
                  <w:r>
                    <w:rPr>
                      <w:rFonts w:ascii="Arial" w:hAnsi="Arial" w:eastAsia="Yu Mincho"/>
                      <w:sz w:val="18"/>
                      <w:lang w:eastAsia="ko-KR"/>
                    </w:rPr>
                    <w:t>YES</w:t>
                  </w:r>
                </w:p>
              </w:tc>
              <w:tc>
                <w:tcPr>
                  <w:tcW w:w="546" w:type="pct"/>
                </w:tcPr>
                <w:p w14:paraId="7E976DCD">
                  <w:pPr>
                    <w:keepNext/>
                    <w:keepLines/>
                    <w:spacing w:after="0"/>
                    <w:jc w:val="center"/>
                    <w:rPr>
                      <w:rFonts w:ascii="Arial" w:hAnsi="Arial" w:eastAsia="Yu Mincho"/>
                      <w:sz w:val="18"/>
                    </w:rPr>
                  </w:pPr>
                  <w:r>
                    <w:rPr>
                      <w:rFonts w:ascii="Arial" w:hAnsi="Arial" w:eastAsia="Yu Mincho"/>
                      <w:sz w:val="18"/>
                      <w:lang w:eastAsia="ko-KR"/>
                    </w:rPr>
                    <w:t>reject</w:t>
                  </w:r>
                </w:p>
              </w:tc>
            </w:tr>
            <w:tr w14:paraId="0059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4D00092C">
                  <w:pPr>
                    <w:keepNext/>
                    <w:keepLines/>
                    <w:spacing w:after="0"/>
                    <w:rPr>
                      <w:rFonts w:ascii="Arial" w:hAnsi="Arial" w:eastAsia="Yu Mincho"/>
                      <w:sz w:val="18"/>
                      <w:lang w:eastAsia="ko-KR"/>
                    </w:rPr>
                  </w:pPr>
                  <w:r>
                    <w:rPr>
                      <w:rFonts w:ascii="Arial" w:hAnsi="Arial" w:eastAsia="Yu Mincho"/>
                      <w:sz w:val="18"/>
                    </w:rPr>
                    <w:t>RAN A-IoT</w:t>
                  </w:r>
                  <w:r>
                    <w:rPr>
                      <w:rFonts w:ascii="Arial" w:hAnsi="Arial" w:eastAsia="Batang"/>
                      <w:sz w:val="18"/>
                    </w:rPr>
                    <w:t xml:space="preserve"> Device NGAP ID</w:t>
                  </w:r>
                </w:p>
              </w:tc>
              <w:tc>
                <w:tcPr>
                  <w:tcW w:w="517" w:type="pct"/>
                </w:tcPr>
                <w:p w14:paraId="7A91A4AD">
                  <w:pPr>
                    <w:keepNext/>
                    <w:keepLines/>
                    <w:spacing w:after="0"/>
                    <w:rPr>
                      <w:rFonts w:ascii="Arial" w:hAnsi="Arial" w:eastAsia="Yu Mincho"/>
                      <w:sz w:val="18"/>
                    </w:rPr>
                  </w:pPr>
                  <w:r>
                    <w:rPr>
                      <w:rFonts w:hint="eastAsia" w:ascii="Arial" w:hAnsi="Arial" w:eastAsia="Yu Mincho"/>
                      <w:sz w:val="18"/>
                    </w:rPr>
                    <w:t>M</w:t>
                  </w:r>
                </w:p>
              </w:tc>
              <w:tc>
                <w:tcPr>
                  <w:tcW w:w="546" w:type="pct"/>
                </w:tcPr>
                <w:p w14:paraId="7EC1239F">
                  <w:pPr>
                    <w:keepNext/>
                    <w:keepLines/>
                    <w:spacing w:after="0"/>
                    <w:rPr>
                      <w:rFonts w:ascii="Arial" w:hAnsi="Arial" w:eastAsia="Yu Mincho"/>
                      <w:sz w:val="18"/>
                    </w:rPr>
                  </w:pPr>
                </w:p>
              </w:tc>
              <w:tc>
                <w:tcPr>
                  <w:tcW w:w="805" w:type="pct"/>
                </w:tcPr>
                <w:p w14:paraId="4455618F">
                  <w:pPr>
                    <w:keepNext/>
                    <w:keepLines/>
                    <w:spacing w:after="0"/>
                    <w:rPr>
                      <w:rFonts w:ascii="Arial" w:hAnsi="Arial" w:eastAsia="Yu Mincho"/>
                      <w:sz w:val="18"/>
                    </w:rPr>
                  </w:pPr>
                  <w:r>
                    <w:rPr>
                      <w:rFonts w:hint="eastAsia" w:ascii="Arial" w:hAnsi="Arial" w:eastAsia="Yu Mincho"/>
                      <w:sz w:val="18"/>
                    </w:rPr>
                    <w:t>9</w:t>
                  </w:r>
                  <w:r>
                    <w:rPr>
                      <w:rFonts w:ascii="Arial" w:hAnsi="Arial" w:eastAsia="Yu Mincho"/>
                      <w:sz w:val="18"/>
                    </w:rPr>
                    <w:t>.3.3.yy1</w:t>
                  </w:r>
                </w:p>
              </w:tc>
              <w:tc>
                <w:tcPr>
                  <w:tcW w:w="891" w:type="pct"/>
                </w:tcPr>
                <w:p w14:paraId="0131ED7E">
                  <w:pPr>
                    <w:keepNext/>
                    <w:keepLines/>
                    <w:spacing w:after="0"/>
                    <w:rPr>
                      <w:rFonts w:ascii="Arial" w:hAnsi="Arial" w:eastAsia="Yu Mincho"/>
                      <w:sz w:val="18"/>
                    </w:rPr>
                  </w:pPr>
                </w:p>
              </w:tc>
              <w:tc>
                <w:tcPr>
                  <w:tcW w:w="546" w:type="pct"/>
                </w:tcPr>
                <w:p w14:paraId="1071C363">
                  <w:pPr>
                    <w:keepNext/>
                    <w:keepLines/>
                    <w:spacing w:after="0"/>
                    <w:jc w:val="center"/>
                    <w:rPr>
                      <w:rFonts w:ascii="Arial" w:hAnsi="Arial" w:eastAsia="Yu Mincho"/>
                      <w:sz w:val="18"/>
                      <w:lang w:eastAsia="ko-KR"/>
                    </w:rPr>
                  </w:pPr>
                  <w:r>
                    <w:rPr>
                      <w:rFonts w:ascii="Arial" w:hAnsi="Arial" w:eastAsia="Yu Mincho"/>
                      <w:sz w:val="18"/>
                      <w:lang w:eastAsia="ko-KR"/>
                    </w:rPr>
                    <w:t>YES</w:t>
                  </w:r>
                </w:p>
              </w:tc>
              <w:tc>
                <w:tcPr>
                  <w:tcW w:w="546" w:type="pct"/>
                </w:tcPr>
                <w:p w14:paraId="3DF729F9">
                  <w:pPr>
                    <w:keepNext/>
                    <w:keepLines/>
                    <w:spacing w:after="0"/>
                    <w:jc w:val="center"/>
                    <w:rPr>
                      <w:rFonts w:ascii="Arial" w:hAnsi="Arial" w:eastAsia="Yu Mincho"/>
                      <w:sz w:val="18"/>
                      <w:lang w:eastAsia="ko-KR"/>
                    </w:rPr>
                  </w:pPr>
                  <w:r>
                    <w:rPr>
                      <w:rFonts w:ascii="Arial" w:hAnsi="Arial" w:eastAsia="Yu Mincho"/>
                      <w:sz w:val="18"/>
                      <w:lang w:eastAsia="ko-KR"/>
                    </w:rPr>
                    <w:t>reject</w:t>
                  </w:r>
                </w:p>
              </w:tc>
            </w:tr>
            <w:tr w14:paraId="1C83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342877CB">
                  <w:pPr>
                    <w:keepNext/>
                    <w:keepLines/>
                    <w:spacing w:after="0"/>
                    <w:rPr>
                      <w:rFonts w:ascii="Arial" w:hAnsi="Arial" w:eastAsia="Yu Mincho"/>
                      <w:sz w:val="18"/>
                    </w:rPr>
                  </w:pPr>
                  <w:r>
                    <w:rPr>
                      <w:rFonts w:ascii="Arial" w:hAnsi="Arial" w:eastAsia="Yu Mincho"/>
                      <w:sz w:val="18"/>
                    </w:rPr>
                    <w:t>Command Request Transfer</w:t>
                  </w:r>
                </w:p>
              </w:tc>
              <w:tc>
                <w:tcPr>
                  <w:tcW w:w="517" w:type="pct"/>
                </w:tcPr>
                <w:p w14:paraId="0D4197F8">
                  <w:pPr>
                    <w:keepNext/>
                    <w:keepLines/>
                    <w:spacing w:after="0"/>
                    <w:rPr>
                      <w:rFonts w:ascii="Arial" w:hAnsi="Arial" w:eastAsia="Yu Mincho"/>
                      <w:sz w:val="18"/>
                    </w:rPr>
                  </w:pPr>
                  <w:r>
                    <w:rPr>
                      <w:rFonts w:hint="eastAsia" w:ascii="Arial" w:hAnsi="Arial" w:eastAsia="Yu Mincho"/>
                      <w:sz w:val="18"/>
                    </w:rPr>
                    <w:t>M</w:t>
                  </w:r>
                </w:p>
              </w:tc>
              <w:tc>
                <w:tcPr>
                  <w:tcW w:w="546" w:type="pct"/>
                </w:tcPr>
                <w:p w14:paraId="538DB8A7">
                  <w:pPr>
                    <w:keepNext/>
                    <w:keepLines/>
                    <w:spacing w:after="0"/>
                    <w:rPr>
                      <w:rFonts w:ascii="Arial" w:hAnsi="Arial" w:eastAsia="Yu Mincho"/>
                      <w:sz w:val="18"/>
                    </w:rPr>
                  </w:pPr>
                </w:p>
              </w:tc>
              <w:tc>
                <w:tcPr>
                  <w:tcW w:w="805" w:type="pct"/>
                </w:tcPr>
                <w:p w14:paraId="4D2E6CFF">
                  <w:pPr>
                    <w:keepNext/>
                    <w:keepLines/>
                    <w:spacing w:after="0"/>
                    <w:rPr>
                      <w:rFonts w:ascii="Arial" w:hAnsi="Arial" w:eastAsia="Yu Mincho"/>
                      <w:sz w:val="18"/>
                    </w:rPr>
                  </w:pPr>
                  <w:r>
                    <w:rPr>
                      <w:rFonts w:ascii="Arial" w:hAnsi="Arial" w:eastAsia="Yu Mincho"/>
                      <w:sz w:val="18"/>
                    </w:rPr>
                    <w:t>OCTET STRING</w:t>
                  </w:r>
                </w:p>
              </w:tc>
              <w:tc>
                <w:tcPr>
                  <w:tcW w:w="891" w:type="pct"/>
                </w:tcPr>
                <w:p w14:paraId="7CCB95F7">
                  <w:pPr>
                    <w:keepNext/>
                    <w:keepLines/>
                    <w:spacing w:after="0"/>
                    <w:rPr>
                      <w:rFonts w:ascii="Arial" w:hAnsi="Arial" w:eastAsia="Yu Mincho"/>
                      <w:sz w:val="18"/>
                    </w:rPr>
                  </w:pPr>
                  <w:r>
                    <w:rPr>
                      <w:rFonts w:ascii="Arial" w:hAnsi="Arial" w:eastAsia="Yu Mincho"/>
                      <w:iCs/>
                      <w:sz w:val="18"/>
                    </w:rPr>
                    <w:t xml:space="preserve">Containing the </w:t>
                  </w:r>
                  <w:r>
                    <w:rPr>
                      <w:rFonts w:ascii="Arial" w:hAnsi="Arial" w:eastAsia="Yu Mincho" w:cs="Arial"/>
                      <w:bCs/>
                      <w:i/>
                      <w:iCs/>
                      <w:sz w:val="18"/>
                    </w:rPr>
                    <w:t>Command Request Transfer</w:t>
                  </w:r>
                  <w:r>
                    <w:rPr>
                      <w:rFonts w:ascii="Arial" w:hAnsi="Arial" w:eastAsia="Yu Mincho" w:cs="Arial"/>
                      <w:bCs/>
                      <w:iCs/>
                      <w:sz w:val="18"/>
                    </w:rPr>
                    <w:t xml:space="preserve"> IE specified</w:t>
                  </w:r>
                  <w:r>
                    <w:rPr>
                      <w:rFonts w:ascii="Arial" w:hAnsi="Arial" w:eastAsia="Yu Mincho"/>
                      <w:iCs/>
                      <w:sz w:val="18"/>
                    </w:rPr>
                    <w:t xml:space="preserve"> in subclause 9.3.x.5.</w:t>
                  </w:r>
                </w:p>
              </w:tc>
              <w:tc>
                <w:tcPr>
                  <w:tcW w:w="546" w:type="pct"/>
                </w:tcPr>
                <w:p w14:paraId="6521C043">
                  <w:pPr>
                    <w:keepNext/>
                    <w:keepLines/>
                    <w:spacing w:after="0"/>
                    <w:jc w:val="center"/>
                    <w:rPr>
                      <w:rFonts w:ascii="Arial" w:hAnsi="Arial" w:eastAsia="Yu Mincho"/>
                      <w:sz w:val="18"/>
                    </w:rPr>
                  </w:pPr>
                  <w:r>
                    <w:rPr>
                      <w:rFonts w:ascii="Arial" w:hAnsi="Arial" w:eastAsia="Yu Mincho"/>
                      <w:sz w:val="18"/>
                    </w:rPr>
                    <w:t>YES</w:t>
                  </w:r>
                </w:p>
              </w:tc>
              <w:tc>
                <w:tcPr>
                  <w:tcW w:w="546" w:type="pct"/>
                </w:tcPr>
                <w:p w14:paraId="55806122">
                  <w:pPr>
                    <w:keepNext/>
                    <w:keepLines/>
                    <w:spacing w:after="0"/>
                    <w:jc w:val="center"/>
                    <w:rPr>
                      <w:rFonts w:ascii="Arial" w:hAnsi="Arial" w:eastAsia="Yu Mincho"/>
                      <w:sz w:val="18"/>
                    </w:rPr>
                  </w:pPr>
                  <w:r>
                    <w:rPr>
                      <w:rFonts w:ascii="Arial" w:hAnsi="Arial" w:eastAsia="Yu Mincho"/>
                      <w:sz w:val="18"/>
                    </w:rPr>
                    <w:t>reject</w:t>
                  </w:r>
                </w:p>
              </w:tc>
            </w:tr>
          </w:tbl>
          <w:p w14:paraId="2B41E74E">
            <w:pPr>
              <w:spacing w:before="120" w:beforeLines="50" w:after="120" w:afterLines="50"/>
              <w:jc w:val="both"/>
              <w:rPr>
                <w:rFonts w:eastAsia="等线"/>
                <w:sz w:val="22"/>
                <w:szCs w:val="22"/>
              </w:rPr>
            </w:pPr>
            <w:r>
              <w:rPr>
                <w:rFonts w:eastAsia="等线"/>
                <w:sz w:val="22"/>
                <w:szCs w:val="22"/>
              </w:rPr>
              <w:t>9.3.x.5</w:t>
            </w:r>
            <w:r>
              <w:rPr>
                <w:rFonts w:eastAsia="等线"/>
                <w:sz w:val="22"/>
                <w:szCs w:val="22"/>
              </w:rPr>
              <w:tab/>
            </w:r>
            <w:r>
              <w:rPr>
                <w:rFonts w:eastAsia="等线"/>
                <w:sz w:val="22"/>
                <w:szCs w:val="22"/>
              </w:rPr>
              <w:t>Command Request Transfer</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6"/>
              <w:gridCol w:w="1017"/>
              <w:gridCol w:w="799"/>
              <w:gridCol w:w="1247"/>
              <w:gridCol w:w="1247"/>
              <w:gridCol w:w="1247"/>
              <w:gridCol w:w="1243"/>
            </w:tblGrid>
            <w:tr w14:paraId="21A5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pct"/>
                  <w:tcBorders>
                    <w:top w:val="single" w:color="auto" w:sz="4" w:space="0"/>
                    <w:left w:val="single" w:color="auto" w:sz="4" w:space="0"/>
                    <w:bottom w:val="single" w:color="auto" w:sz="4" w:space="0"/>
                    <w:right w:val="single" w:color="auto" w:sz="4" w:space="0"/>
                  </w:tcBorders>
                </w:tcPr>
                <w:p w14:paraId="583B08DD">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554" w:type="pct"/>
                  <w:tcBorders>
                    <w:top w:val="single" w:color="auto" w:sz="4" w:space="0"/>
                    <w:left w:val="single" w:color="auto" w:sz="4" w:space="0"/>
                    <w:bottom w:val="single" w:color="auto" w:sz="4" w:space="0"/>
                    <w:right w:val="single" w:color="auto" w:sz="4" w:space="0"/>
                  </w:tcBorders>
                </w:tcPr>
                <w:p w14:paraId="1D953098">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445" w:type="pct"/>
                  <w:tcBorders>
                    <w:top w:val="single" w:color="auto" w:sz="4" w:space="0"/>
                    <w:left w:val="single" w:color="auto" w:sz="4" w:space="0"/>
                    <w:bottom w:val="single" w:color="auto" w:sz="4" w:space="0"/>
                    <w:right w:val="single" w:color="auto" w:sz="4" w:space="0"/>
                  </w:tcBorders>
                </w:tcPr>
                <w:p w14:paraId="039929A1">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693" w:type="pct"/>
                  <w:tcBorders>
                    <w:top w:val="single" w:color="auto" w:sz="4" w:space="0"/>
                    <w:left w:val="single" w:color="auto" w:sz="4" w:space="0"/>
                    <w:bottom w:val="single" w:color="auto" w:sz="4" w:space="0"/>
                    <w:right w:val="single" w:color="auto" w:sz="4" w:space="0"/>
                  </w:tcBorders>
                </w:tcPr>
                <w:p w14:paraId="7A2E7A2C">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693" w:type="pct"/>
                  <w:tcBorders>
                    <w:top w:val="single" w:color="auto" w:sz="4" w:space="0"/>
                    <w:left w:val="single" w:color="auto" w:sz="4" w:space="0"/>
                    <w:bottom w:val="single" w:color="auto" w:sz="4" w:space="0"/>
                    <w:right w:val="single" w:color="auto" w:sz="4" w:space="0"/>
                  </w:tcBorders>
                </w:tcPr>
                <w:p w14:paraId="5D216749">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693" w:type="pct"/>
                  <w:tcBorders>
                    <w:top w:val="single" w:color="auto" w:sz="4" w:space="0"/>
                    <w:left w:val="single" w:color="auto" w:sz="4" w:space="0"/>
                    <w:bottom w:val="single" w:color="auto" w:sz="4" w:space="0"/>
                    <w:right w:val="single" w:color="auto" w:sz="4" w:space="0"/>
                  </w:tcBorders>
                </w:tcPr>
                <w:p w14:paraId="4F34496D">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Criticality</w:t>
                  </w:r>
                </w:p>
              </w:tc>
              <w:tc>
                <w:tcPr>
                  <w:tcW w:w="693" w:type="pct"/>
                  <w:tcBorders>
                    <w:top w:val="single" w:color="auto" w:sz="4" w:space="0"/>
                    <w:left w:val="single" w:color="auto" w:sz="4" w:space="0"/>
                    <w:bottom w:val="single" w:color="auto" w:sz="4" w:space="0"/>
                    <w:right w:val="single" w:color="auto" w:sz="4" w:space="0"/>
                  </w:tcBorders>
                </w:tcPr>
                <w:p w14:paraId="0ABBF03A">
                  <w:pPr>
                    <w:keepNext/>
                    <w:keepLines/>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Assigned Criticality</w:t>
                  </w:r>
                </w:p>
              </w:tc>
            </w:tr>
            <w:tr w14:paraId="5636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pct"/>
                  <w:tcBorders>
                    <w:top w:val="single" w:color="auto" w:sz="4" w:space="0"/>
                    <w:left w:val="single" w:color="auto" w:sz="4" w:space="0"/>
                    <w:bottom w:val="single" w:color="auto" w:sz="4" w:space="0"/>
                    <w:right w:val="single" w:color="auto" w:sz="4" w:space="0"/>
                  </w:tcBorders>
                </w:tcPr>
                <w:p w14:paraId="6D41E6A2">
                  <w:pPr>
                    <w:keepNext/>
                    <w:keepLines/>
                    <w:spacing w:after="0"/>
                    <w:rPr>
                      <w:rFonts w:ascii="Arial" w:hAnsi="Arial" w:eastAsia="等线"/>
                      <w:sz w:val="18"/>
                    </w:rPr>
                  </w:pPr>
                  <w:r>
                    <w:rPr>
                      <w:rFonts w:ascii="Arial" w:hAnsi="Arial" w:eastAsia="Yu Mincho"/>
                      <w:sz w:val="18"/>
                      <w:lang w:eastAsia="ko-KR"/>
                    </w:rPr>
                    <w:t xml:space="preserve">A-IoT </w:t>
                  </w:r>
                  <w:r>
                    <w:rPr>
                      <w:rFonts w:hint="eastAsia" w:ascii="Arial" w:hAnsi="Arial" w:eastAsia="Yu Mincho"/>
                      <w:sz w:val="18"/>
                      <w:lang w:eastAsia="ko-KR"/>
                    </w:rPr>
                    <w:t>C</w:t>
                  </w:r>
                  <w:r>
                    <w:rPr>
                      <w:rFonts w:ascii="Arial" w:hAnsi="Arial" w:eastAsia="Yu Mincho"/>
                      <w:sz w:val="18"/>
                      <w:lang w:eastAsia="ko-KR"/>
                    </w:rPr>
                    <w:t>orrelation Identifier</w:t>
                  </w:r>
                </w:p>
              </w:tc>
              <w:tc>
                <w:tcPr>
                  <w:tcW w:w="554" w:type="pct"/>
                  <w:tcBorders>
                    <w:top w:val="single" w:color="auto" w:sz="4" w:space="0"/>
                    <w:left w:val="single" w:color="auto" w:sz="4" w:space="0"/>
                    <w:bottom w:val="single" w:color="auto" w:sz="4" w:space="0"/>
                    <w:right w:val="single" w:color="auto" w:sz="4" w:space="0"/>
                  </w:tcBorders>
                </w:tcPr>
                <w:p w14:paraId="7CCE22BB">
                  <w:pPr>
                    <w:keepNext/>
                    <w:keepLines/>
                    <w:spacing w:after="0"/>
                    <w:rPr>
                      <w:rFonts w:ascii="Arial" w:hAnsi="Arial" w:eastAsia="Yu Mincho"/>
                      <w:sz w:val="18"/>
                    </w:rPr>
                  </w:pPr>
                  <w:r>
                    <w:rPr>
                      <w:rFonts w:hint="eastAsia" w:ascii="Arial" w:hAnsi="Arial" w:eastAsia="Yu Mincho"/>
                      <w:sz w:val="18"/>
                    </w:rPr>
                    <w:t>M</w:t>
                  </w:r>
                </w:p>
              </w:tc>
              <w:tc>
                <w:tcPr>
                  <w:tcW w:w="445" w:type="pct"/>
                  <w:tcBorders>
                    <w:top w:val="single" w:color="auto" w:sz="4" w:space="0"/>
                    <w:left w:val="single" w:color="auto" w:sz="4" w:space="0"/>
                    <w:bottom w:val="single" w:color="auto" w:sz="4" w:space="0"/>
                    <w:right w:val="single" w:color="auto" w:sz="4" w:space="0"/>
                  </w:tcBorders>
                </w:tcPr>
                <w:p w14:paraId="19C84FD6">
                  <w:pPr>
                    <w:keepNext/>
                    <w:keepLines/>
                    <w:spacing w:after="0"/>
                    <w:rPr>
                      <w:rFonts w:ascii="Arial" w:hAnsi="Arial" w:eastAsia="Yu Mincho"/>
                      <w:i/>
                      <w:iCs/>
                      <w:sz w:val="18"/>
                    </w:rPr>
                  </w:pPr>
                </w:p>
              </w:tc>
              <w:tc>
                <w:tcPr>
                  <w:tcW w:w="693" w:type="pct"/>
                  <w:tcBorders>
                    <w:top w:val="single" w:color="auto" w:sz="4" w:space="0"/>
                    <w:left w:val="single" w:color="auto" w:sz="4" w:space="0"/>
                    <w:bottom w:val="single" w:color="auto" w:sz="4" w:space="0"/>
                    <w:right w:val="single" w:color="auto" w:sz="4" w:space="0"/>
                  </w:tcBorders>
                </w:tcPr>
                <w:p w14:paraId="284D47B2">
                  <w:pPr>
                    <w:keepNext/>
                    <w:keepLines/>
                    <w:spacing w:after="0"/>
                    <w:rPr>
                      <w:rFonts w:ascii="Arial" w:hAnsi="Arial" w:eastAsia="等线"/>
                      <w:sz w:val="18"/>
                    </w:rPr>
                  </w:pPr>
                  <w:r>
                    <w:rPr>
                      <w:rFonts w:hint="eastAsia" w:ascii="Arial" w:hAnsi="Arial" w:eastAsia="Yu Mincho"/>
                      <w:sz w:val="18"/>
                    </w:rPr>
                    <w:t>9</w:t>
                  </w:r>
                  <w:r>
                    <w:rPr>
                      <w:rFonts w:ascii="Arial" w:hAnsi="Arial" w:eastAsia="Yu Mincho"/>
                      <w:sz w:val="18"/>
                    </w:rPr>
                    <w:t>.3.3.</w:t>
                  </w:r>
                  <w:r>
                    <w:rPr>
                      <w:rFonts w:hint="eastAsia" w:ascii="Arial" w:hAnsi="Arial" w:eastAsia="Yu Mincho"/>
                      <w:sz w:val="18"/>
                    </w:rPr>
                    <w:t>xx</w:t>
                  </w:r>
                  <w:r>
                    <w:rPr>
                      <w:rFonts w:ascii="Arial" w:hAnsi="Arial" w:eastAsia="Yu Mincho"/>
                      <w:sz w:val="18"/>
                    </w:rPr>
                    <w:t>1</w:t>
                  </w:r>
                </w:p>
              </w:tc>
              <w:tc>
                <w:tcPr>
                  <w:tcW w:w="693" w:type="pct"/>
                  <w:tcBorders>
                    <w:top w:val="single" w:color="auto" w:sz="4" w:space="0"/>
                    <w:left w:val="single" w:color="auto" w:sz="4" w:space="0"/>
                    <w:bottom w:val="single" w:color="auto" w:sz="4" w:space="0"/>
                    <w:right w:val="single" w:color="auto" w:sz="4" w:space="0"/>
                  </w:tcBorders>
                </w:tcPr>
                <w:p w14:paraId="15BF39B8">
                  <w:pPr>
                    <w:keepNext/>
                    <w:keepLines/>
                    <w:spacing w:after="0"/>
                    <w:rPr>
                      <w:rFonts w:ascii="Arial" w:hAnsi="Arial" w:eastAsia="Yu Mincho"/>
                      <w:sz w:val="18"/>
                    </w:rPr>
                  </w:pPr>
                </w:p>
              </w:tc>
              <w:tc>
                <w:tcPr>
                  <w:tcW w:w="693" w:type="pct"/>
                  <w:tcBorders>
                    <w:top w:val="single" w:color="auto" w:sz="4" w:space="0"/>
                    <w:left w:val="single" w:color="auto" w:sz="4" w:space="0"/>
                    <w:bottom w:val="single" w:color="auto" w:sz="4" w:space="0"/>
                    <w:right w:val="single" w:color="auto" w:sz="4" w:space="0"/>
                  </w:tcBorders>
                </w:tcPr>
                <w:p w14:paraId="41D71F75">
                  <w:pPr>
                    <w:keepNext/>
                    <w:keepLines/>
                    <w:spacing w:after="0"/>
                    <w:jc w:val="center"/>
                    <w:rPr>
                      <w:rFonts w:ascii="Arial" w:hAnsi="Arial" w:eastAsia="Yu Mincho"/>
                      <w:sz w:val="18"/>
                    </w:rPr>
                  </w:pPr>
                  <w:r>
                    <w:rPr>
                      <w:rFonts w:ascii="Arial" w:hAnsi="Arial" w:eastAsia="Yu Mincho"/>
                      <w:sz w:val="18"/>
                    </w:rPr>
                    <w:t>YES</w:t>
                  </w:r>
                </w:p>
              </w:tc>
              <w:tc>
                <w:tcPr>
                  <w:tcW w:w="693" w:type="pct"/>
                  <w:tcBorders>
                    <w:top w:val="single" w:color="auto" w:sz="4" w:space="0"/>
                    <w:left w:val="single" w:color="auto" w:sz="4" w:space="0"/>
                    <w:bottom w:val="single" w:color="auto" w:sz="4" w:space="0"/>
                    <w:right w:val="single" w:color="auto" w:sz="4" w:space="0"/>
                  </w:tcBorders>
                </w:tcPr>
                <w:p w14:paraId="0F221E9C">
                  <w:pPr>
                    <w:keepNext/>
                    <w:keepLines/>
                    <w:spacing w:after="0"/>
                    <w:jc w:val="center"/>
                    <w:rPr>
                      <w:rFonts w:ascii="Arial" w:hAnsi="Arial" w:eastAsia="Yu Mincho"/>
                      <w:sz w:val="18"/>
                    </w:rPr>
                  </w:pPr>
                  <w:r>
                    <w:rPr>
                      <w:rFonts w:ascii="Arial" w:hAnsi="Arial" w:eastAsia="Yu Mincho"/>
                      <w:sz w:val="18"/>
                    </w:rPr>
                    <w:t>reject</w:t>
                  </w:r>
                </w:p>
              </w:tc>
            </w:tr>
            <w:tr w14:paraId="77E9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pct"/>
                  <w:tcBorders>
                    <w:top w:val="single" w:color="auto" w:sz="4" w:space="0"/>
                    <w:left w:val="single" w:color="auto" w:sz="4" w:space="0"/>
                    <w:bottom w:val="single" w:color="auto" w:sz="4" w:space="0"/>
                    <w:right w:val="single" w:color="auto" w:sz="4" w:space="0"/>
                  </w:tcBorders>
                </w:tcPr>
                <w:p w14:paraId="07099229">
                  <w:pPr>
                    <w:keepNext/>
                    <w:keepLines/>
                    <w:spacing w:after="0"/>
                    <w:rPr>
                      <w:rFonts w:ascii="Arial" w:hAnsi="Arial" w:eastAsia="Yu Mincho"/>
                      <w:sz w:val="18"/>
                      <w:lang w:eastAsia="ko-KR"/>
                    </w:rPr>
                  </w:pPr>
                  <w:r>
                    <w:rPr>
                      <w:rFonts w:ascii="Arial" w:hAnsi="Arial" w:eastAsia="Batang"/>
                      <w:sz w:val="18"/>
                    </w:rPr>
                    <w:t>RAN A-IoT Device NGAP ID</w:t>
                  </w:r>
                </w:p>
              </w:tc>
              <w:tc>
                <w:tcPr>
                  <w:tcW w:w="554" w:type="pct"/>
                  <w:tcBorders>
                    <w:top w:val="single" w:color="auto" w:sz="4" w:space="0"/>
                    <w:left w:val="single" w:color="auto" w:sz="4" w:space="0"/>
                    <w:bottom w:val="single" w:color="auto" w:sz="4" w:space="0"/>
                    <w:right w:val="single" w:color="auto" w:sz="4" w:space="0"/>
                  </w:tcBorders>
                </w:tcPr>
                <w:p w14:paraId="7452CCF0">
                  <w:pPr>
                    <w:keepNext/>
                    <w:keepLines/>
                    <w:spacing w:after="0"/>
                    <w:rPr>
                      <w:rFonts w:ascii="Arial" w:hAnsi="Arial" w:eastAsia="Yu Mincho"/>
                      <w:sz w:val="18"/>
                    </w:rPr>
                  </w:pPr>
                  <w:r>
                    <w:rPr>
                      <w:rFonts w:hint="eastAsia" w:ascii="Arial" w:hAnsi="Arial" w:eastAsia="Yu Mincho"/>
                      <w:sz w:val="18"/>
                    </w:rPr>
                    <w:t>M</w:t>
                  </w:r>
                </w:p>
              </w:tc>
              <w:tc>
                <w:tcPr>
                  <w:tcW w:w="445" w:type="pct"/>
                  <w:tcBorders>
                    <w:top w:val="single" w:color="auto" w:sz="4" w:space="0"/>
                    <w:left w:val="single" w:color="auto" w:sz="4" w:space="0"/>
                    <w:bottom w:val="single" w:color="auto" w:sz="4" w:space="0"/>
                    <w:right w:val="single" w:color="auto" w:sz="4" w:space="0"/>
                  </w:tcBorders>
                </w:tcPr>
                <w:p w14:paraId="00BB8D4B">
                  <w:pPr>
                    <w:keepNext/>
                    <w:keepLines/>
                    <w:spacing w:after="0"/>
                    <w:rPr>
                      <w:rFonts w:ascii="Arial" w:hAnsi="Arial" w:eastAsia="Yu Mincho"/>
                      <w:i/>
                      <w:iCs/>
                      <w:sz w:val="18"/>
                    </w:rPr>
                  </w:pPr>
                </w:p>
              </w:tc>
              <w:tc>
                <w:tcPr>
                  <w:tcW w:w="693" w:type="pct"/>
                  <w:tcBorders>
                    <w:top w:val="single" w:color="auto" w:sz="4" w:space="0"/>
                    <w:left w:val="single" w:color="auto" w:sz="4" w:space="0"/>
                    <w:bottom w:val="single" w:color="auto" w:sz="4" w:space="0"/>
                    <w:right w:val="single" w:color="auto" w:sz="4" w:space="0"/>
                  </w:tcBorders>
                </w:tcPr>
                <w:p w14:paraId="0C9E246C">
                  <w:pPr>
                    <w:keepNext/>
                    <w:keepLines/>
                    <w:spacing w:after="0"/>
                    <w:rPr>
                      <w:rFonts w:ascii="Arial" w:hAnsi="Arial" w:eastAsia="Yu Mincho"/>
                      <w:sz w:val="18"/>
                    </w:rPr>
                  </w:pPr>
                  <w:r>
                    <w:rPr>
                      <w:rFonts w:hint="eastAsia" w:ascii="Arial" w:hAnsi="Arial" w:eastAsia="Yu Mincho"/>
                      <w:sz w:val="18"/>
                    </w:rPr>
                    <w:t>9</w:t>
                  </w:r>
                  <w:r>
                    <w:rPr>
                      <w:rFonts w:ascii="Arial" w:hAnsi="Arial" w:eastAsia="Yu Mincho"/>
                      <w:sz w:val="18"/>
                    </w:rPr>
                    <w:t>.3.3.yy1</w:t>
                  </w:r>
                </w:p>
              </w:tc>
              <w:tc>
                <w:tcPr>
                  <w:tcW w:w="693" w:type="pct"/>
                  <w:tcBorders>
                    <w:top w:val="single" w:color="auto" w:sz="4" w:space="0"/>
                    <w:left w:val="single" w:color="auto" w:sz="4" w:space="0"/>
                    <w:bottom w:val="single" w:color="auto" w:sz="4" w:space="0"/>
                    <w:right w:val="single" w:color="auto" w:sz="4" w:space="0"/>
                  </w:tcBorders>
                </w:tcPr>
                <w:p w14:paraId="17255F37">
                  <w:pPr>
                    <w:keepNext/>
                    <w:keepLines/>
                    <w:spacing w:after="0"/>
                    <w:rPr>
                      <w:rFonts w:ascii="Arial" w:hAnsi="Arial" w:eastAsia="Yu Mincho"/>
                      <w:sz w:val="18"/>
                    </w:rPr>
                  </w:pPr>
                </w:p>
              </w:tc>
              <w:tc>
                <w:tcPr>
                  <w:tcW w:w="693" w:type="pct"/>
                  <w:tcBorders>
                    <w:top w:val="single" w:color="auto" w:sz="4" w:space="0"/>
                    <w:left w:val="single" w:color="auto" w:sz="4" w:space="0"/>
                    <w:bottom w:val="single" w:color="auto" w:sz="4" w:space="0"/>
                    <w:right w:val="single" w:color="auto" w:sz="4" w:space="0"/>
                  </w:tcBorders>
                </w:tcPr>
                <w:p w14:paraId="6A2C2A1B">
                  <w:pPr>
                    <w:keepNext/>
                    <w:keepLines/>
                    <w:spacing w:after="0"/>
                    <w:jc w:val="center"/>
                    <w:rPr>
                      <w:rFonts w:ascii="Arial" w:hAnsi="Arial" w:eastAsia="Yu Mincho"/>
                      <w:sz w:val="18"/>
                    </w:rPr>
                  </w:pPr>
                  <w:r>
                    <w:rPr>
                      <w:rFonts w:ascii="Arial" w:hAnsi="Arial" w:eastAsia="Yu Mincho"/>
                      <w:sz w:val="18"/>
                    </w:rPr>
                    <w:t>YES</w:t>
                  </w:r>
                </w:p>
              </w:tc>
              <w:tc>
                <w:tcPr>
                  <w:tcW w:w="693" w:type="pct"/>
                  <w:tcBorders>
                    <w:top w:val="single" w:color="auto" w:sz="4" w:space="0"/>
                    <w:left w:val="single" w:color="auto" w:sz="4" w:space="0"/>
                    <w:bottom w:val="single" w:color="auto" w:sz="4" w:space="0"/>
                    <w:right w:val="single" w:color="auto" w:sz="4" w:space="0"/>
                  </w:tcBorders>
                </w:tcPr>
                <w:p w14:paraId="5A0BF9BC">
                  <w:pPr>
                    <w:keepNext/>
                    <w:keepLines/>
                    <w:spacing w:after="0"/>
                    <w:jc w:val="center"/>
                    <w:rPr>
                      <w:rFonts w:ascii="Arial" w:hAnsi="Arial" w:eastAsia="Yu Mincho"/>
                      <w:sz w:val="18"/>
                    </w:rPr>
                  </w:pPr>
                  <w:r>
                    <w:rPr>
                      <w:rFonts w:ascii="Arial" w:hAnsi="Arial" w:eastAsia="Yu Mincho"/>
                      <w:sz w:val="18"/>
                    </w:rPr>
                    <w:t>reject</w:t>
                  </w:r>
                </w:p>
              </w:tc>
            </w:tr>
            <w:tr w14:paraId="428D3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pct"/>
                  <w:tcBorders>
                    <w:top w:val="single" w:color="auto" w:sz="4" w:space="0"/>
                    <w:left w:val="single" w:color="auto" w:sz="4" w:space="0"/>
                    <w:bottom w:val="single" w:color="auto" w:sz="4" w:space="0"/>
                    <w:right w:val="single" w:color="auto" w:sz="4" w:space="0"/>
                  </w:tcBorders>
                </w:tcPr>
                <w:p w14:paraId="48CFA78A">
                  <w:pPr>
                    <w:keepNext/>
                    <w:keepLines/>
                    <w:spacing w:after="0"/>
                    <w:rPr>
                      <w:rFonts w:ascii="Arial" w:hAnsi="Arial" w:eastAsia="Batang"/>
                      <w:sz w:val="18"/>
                    </w:rPr>
                  </w:pPr>
                  <w:r>
                    <w:rPr>
                      <w:rFonts w:hint="eastAsia" w:ascii="Arial" w:hAnsi="Arial" w:eastAsia="Yu Mincho"/>
                      <w:sz w:val="18"/>
                    </w:rPr>
                    <w:t>A</w:t>
                  </w:r>
                  <w:r>
                    <w:rPr>
                      <w:rFonts w:ascii="Arial" w:hAnsi="Arial" w:eastAsia="Yu Mincho"/>
                      <w:sz w:val="18"/>
                    </w:rPr>
                    <w:t>-IoT NAS PDU</w:t>
                  </w:r>
                </w:p>
              </w:tc>
              <w:tc>
                <w:tcPr>
                  <w:tcW w:w="554" w:type="pct"/>
                  <w:tcBorders>
                    <w:top w:val="single" w:color="auto" w:sz="4" w:space="0"/>
                    <w:left w:val="single" w:color="auto" w:sz="4" w:space="0"/>
                    <w:bottom w:val="single" w:color="auto" w:sz="4" w:space="0"/>
                    <w:right w:val="single" w:color="auto" w:sz="4" w:space="0"/>
                  </w:tcBorders>
                </w:tcPr>
                <w:p w14:paraId="125D10A0">
                  <w:pPr>
                    <w:keepNext/>
                    <w:keepLines/>
                    <w:spacing w:after="0"/>
                    <w:rPr>
                      <w:rFonts w:ascii="Arial" w:hAnsi="Arial" w:eastAsia="Yu Mincho"/>
                      <w:sz w:val="18"/>
                    </w:rPr>
                  </w:pPr>
                  <w:r>
                    <w:rPr>
                      <w:rFonts w:hint="eastAsia" w:ascii="Arial" w:hAnsi="Arial" w:eastAsia="Yu Mincho"/>
                      <w:sz w:val="18"/>
                    </w:rPr>
                    <w:t>M</w:t>
                  </w:r>
                </w:p>
              </w:tc>
              <w:tc>
                <w:tcPr>
                  <w:tcW w:w="445" w:type="pct"/>
                  <w:tcBorders>
                    <w:top w:val="single" w:color="auto" w:sz="4" w:space="0"/>
                    <w:left w:val="single" w:color="auto" w:sz="4" w:space="0"/>
                    <w:bottom w:val="single" w:color="auto" w:sz="4" w:space="0"/>
                    <w:right w:val="single" w:color="auto" w:sz="4" w:space="0"/>
                  </w:tcBorders>
                </w:tcPr>
                <w:p w14:paraId="33D5E330">
                  <w:pPr>
                    <w:keepNext/>
                    <w:keepLines/>
                    <w:spacing w:after="0"/>
                    <w:rPr>
                      <w:rFonts w:ascii="Arial" w:hAnsi="Arial" w:eastAsia="Yu Mincho"/>
                      <w:i/>
                      <w:iCs/>
                      <w:sz w:val="18"/>
                    </w:rPr>
                  </w:pPr>
                </w:p>
              </w:tc>
              <w:tc>
                <w:tcPr>
                  <w:tcW w:w="693" w:type="pct"/>
                  <w:tcBorders>
                    <w:top w:val="single" w:color="auto" w:sz="4" w:space="0"/>
                    <w:left w:val="single" w:color="auto" w:sz="4" w:space="0"/>
                    <w:bottom w:val="single" w:color="auto" w:sz="4" w:space="0"/>
                    <w:right w:val="single" w:color="auto" w:sz="4" w:space="0"/>
                  </w:tcBorders>
                </w:tcPr>
                <w:p w14:paraId="0064B3B5">
                  <w:pPr>
                    <w:keepNext/>
                    <w:keepLines/>
                    <w:spacing w:after="0"/>
                    <w:rPr>
                      <w:rFonts w:ascii="Arial" w:hAnsi="Arial" w:eastAsia="Yu Mincho"/>
                      <w:sz w:val="18"/>
                    </w:rPr>
                  </w:pPr>
                  <w:r>
                    <w:rPr>
                      <w:rFonts w:ascii="Arial" w:hAnsi="Arial" w:eastAsia="Yu Mincho"/>
                      <w:bCs/>
                      <w:sz w:val="18"/>
                    </w:rPr>
                    <w:t>OCTET STRING</w:t>
                  </w:r>
                </w:p>
              </w:tc>
              <w:tc>
                <w:tcPr>
                  <w:tcW w:w="693" w:type="pct"/>
                  <w:tcBorders>
                    <w:top w:val="single" w:color="auto" w:sz="4" w:space="0"/>
                    <w:left w:val="single" w:color="auto" w:sz="4" w:space="0"/>
                    <w:bottom w:val="single" w:color="auto" w:sz="4" w:space="0"/>
                    <w:right w:val="single" w:color="auto" w:sz="4" w:space="0"/>
                  </w:tcBorders>
                </w:tcPr>
                <w:p w14:paraId="2CE17C5D">
                  <w:pPr>
                    <w:keepNext/>
                    <w:keepLines/>
                    <w:spacing w:after="0"/>
                    <w:rPr>
                      <w:rFonts w:ascii="Arial" w:hAnsi="Arial" w:eastAsia="Yu Mincho"/>
                      <w:sz w:val="18"/>
                    </w:rPr>
                  </w:pPr>
                </w:p>
              </w:tc>
              <w:tc>
                <w:tcPr>
                  <w:tcW w:w="693" w:type="pct"/>
                  <w:tcBorders>
                    <w:top w:val="single" w:color="auto" w:sz="4" w:space="0"/>
                    <w:left w:val="single" w:color="auto" w:sz="4" w:space="0"/>
                    <w:bottom w:val="single" w:color="auto" w:sz="4" w:space="0"/>
                    <w:right w:val="single" w:color="auto" w:sz="4" w:space="0"/>
                  </w:tcBorders>
                </w:tcPr>
                <w:p w14:paraId="2958C787">
                  <w:pPr>
                    <w:keepNext/>
                    <w:keepLines/>
                    <w:spacing w:after="0"/>
                    <w:jc w:val="center"/>
                    <w:rPr>
                      <w:rFonts w:ascii="Arial" w:hAnsi="Arial" w:eastAsia="Yu Mincho"/>
                      <w:sz w:val="18"/>
                    </w:rPr>
                  </w:pPr>
                  <w:r>
                    <w:rPr>
                      <w:rFonts w:ascii="Arial" w:hAnsi="Arial" w:eastAsia="Yu Mincho"/>
                      <w:sz w:val="18"/>
                    </w:rPr>
                    <w:t>YES</w:t>
                  </w:r>
                </w:p>
              </w:tc>
              <w:tc>
                <w:tcPr>
                  <w:tcW w:w="693" w:type="pct"/>
                  <w:tcBorders>
                    <w:top w:val="single" w:color="auto" w:sz="4" w:space="0"/>
                    <w:left w:val="single" w:color="auto" w:sz="4" w:space="0"/>
                    <w:bottom w:val="single" w:color="auto" w:sz="4" w:space="0"/>
                    <w:right w:val="single" w:color="auto" w:sz="4" w:space="0"/>
                  </w:tcBorders>
                </w:tcPr>
                <w:p w14:paraId="2414BA5D">
                  <w:pPr>
                    <w:keepNext/>
                    <w:keepLines/>
                    <w:spacing w:after="0"/>
                    <w:jc w:val="center"/>
                    <w:rPr>
                      <w:rFonts w:ascii="Arial" w:hAnsi="Arial" w:eastAsia="Yu Mincho"/>
                      <w:sz w:val="18"/>
                    </w:rPr>
                  </w:pPr>
                  <w:r>
                    <w:rPr>
                      <w:rFonts w:ascii="Arial" w:hAnsi="Arial" w:eastAsia="Yu Mincho"/>
                      <w:sz w:val="18"/>
                    </w:rPr>
                    <w:t>reject</w:t>
                  </w:r>
                </w:p>
              </w:tc>
            </w:tr>
            <w:tr w14:paraId="4B3A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pct"/>
                  <w:tcBorders>
                    <w:top w:val="single" w:color="auto" w:sz="4" w:space="0"/>
                    <w:left w:val="single" w:color="auto" w:sz="4" w:space="0"/>
                    <w:bottom w:val="single" w:color="auto" w:sz="4" w:space="0"/>
                    <w:right w:val="single" w:color="auto" w:sz="4" w:space="0"/>
                  </w:tcBorders>
                </w:tcPr>
                <w:p w14:paraId="273488AC">
                  <w:pPr>
                    <w:keepNext/>
                    <w:keepLines/>
                    <w:spacing w:after="0"/>
                    <w:rPr>
                      <w:rFonts w:ascii="Arial" w:hAnsi="Arial" w:eastAsia="Yu Mincho"/>
                      <w:sz w:val="18"/>
                    </w:rPr>
                  </w:pPr>
                  <w:bookmarkStart w:id="24" w:name="OLE_LINK17"/>
                  <w:r>
                    <w:rPr>
                      <w:rFonts w:hint="eastAsia" w:ascii="Arial" w:hAnsi="Arial" w:eastAsia="Yu Mincho"/>
                      <w:sz w:val="18"/>
                    </w:rPr>
                    <w:t>C</w:t>
                  </w:r>
                  <w:r>
                    <w:rPr>
                      <w:rFonts w:ascii="Arial" w:hAnsi="Arial" w:eastAsia="Yu Mincho"/>
                      <w:sz w:val="18"/>
                    </w:rPr>
                    <w:t>ommand Assistance Information</w:t>
                  </w:r>
                  <w:bookmarkEnd w:id="24"/>
                </w:p>
              </w:tc>
              <w:tc>
                <w:tcPr>
                  <w:tcW w:w="554" w:type="pct"/>
                  <w:tcBorders>
                    <w:top w:val="single" w:color="auto" w:sz="4" w:space="0"/>
                    <w:left w:val="single" w:color="auto" w:sz="4" w:space="0"/>
                    <w:bottom w:val="single" w:color="auto" w:sz="4" w:space="0"/>
                    <w:right w:val="single" w:color="auto" w:sz="4" w:space="0"/>
                  </w:tcBorders>
                </w:tcPr>
                <w:p w14:paraId="72EB63B7">
                  <w:pPr>
                    <w:keepNext/>
                    <w:keepLines/>
                    <w:spacing w:after="0"/>
                    <w:rPr>
                      <w:rFonts w:ascii="Arial" w:hAnsi="Arial" w:eastAsia="Yu Mincho"/>
                      <w:sz w:val="18"/>
                    </w:rPr>
                  </w:pPr>
                  <w:r>
                    <w:rPr>
                      <w:rFonts w:hint="eastAsia" w:ascii="Arial" w:hAnsi="Arial" w:eastAsia="Yu Mincho"/>
                      <w:sz w:val="18"/>
                    </w:rPr>
                    <w:t>O</w:t>
                  </w:r>
                </w:p>
              </w:tc>
              <w:tc>
                <w:tcPr>
                  <w:tcW w:w="445" w:type="pct"/>
                  <w:tcBorders>
                    <w:top w:val="single" w:color="auto" w:sz="4" w:space="0"/>
                    <w:left w:val="single" w:color="auto" w:sz="4" w:space="0"/>
                    <w:bottom w:val="single" w:color="auto" w:sz="4" w:space="0"/>
                    <w:right w:val="single" w:color="auto" w:sz="4" w:space="0"/>
                  </w:tcBorders>
                </w:tcPr>
                <w:p w14:paraId="6D7D85FB">
                  <w:pPr>
                    <w:keepNext/>
                    <w:keepLines/>
                    <w:spacing w:after="0"/>
                    <w:rPr>
                      <w:rFonts w:ascii="Arial" w:hAnsi="Arial" w:eastAsia="Yu Mincho"/>
                      <w:i/>
                      <w:iCs/>
                      <w:sz w:val="18"/>
                    </w:rPr>
                  </w:pPr>
                </w:p>
              </w:tc>
              <w:tc>
                <w:tcPr>
                  <w:tcW w:w="693" w:type="pct"/>
                  <w:tcBorders>
                    <w:top w:val="single" w:color="auto" w:sz="4" w:space="0"/>
                    <w:left w:val="single" w:color="auto" w:sz="4" w:space="0"/>
                    <w:bottom w:val="single" w:color="auto" w:sz="4" w:space="0"/>
                    <w:right w:val="single" w:color="auto" w:sz="4" w:space="0"/>
                  </w:tcBorders>
                </w:tcPr>
                <w:p w14:paraId="200031D4">
                  <w:pPr>
                    <w:keepNext/>
                    <w:keepLines/>
                    <w:spacing w:after="0"/>
                    <w:rPr>
                      <w:rFonts w:ascii="Arial" w:hAnsi="Arial" w:eastAsia="Yu Mincho"/>
                      <w:bCs/>
                      <w:sz w:val="18"/>
                    </w:rPr>
                  </w:pPr>
                  <w:r>
                    <w:rPr>
                      <w:rFonts w:hint="eastAsia" w:ascii="Arial" w:hAnsi="Arial" w:eastAsia="Yu Mincho"/>
                      <w:sz w:val="18"/>
                    </w:rPr>
                    <w:t>9</w:t>
                  </w:r>
                  <w:r>
                    <w:rPr>
                      <w:rFonts w:ascii="Arial" w:hAnsi="Arial" w:eastAsia="Yu Mincho"/>
                      <w:sz w:val="18"/>
                    </w:rPr>
                    <w:t>.3.3.yy3</w:t>
                  </w:r>
                </w:p>
              </w:tc>
              <w:tc>
                <w:tcPr>
                  <w:tcW w:w="693" w:type="pct"/>
                  <w:tcBorders>
                    <w:top w:val="single" w:color="auto" w:sz="4" w:space="0"/>
                    <w:left w:val="single" w:color="auto" w:sz="4" w:space="0"/>
                    <w:bottom w:val="single" w:color="auto" w:sz="4" w:space="0"/>
                    <w:right w:val="single" w:color="auto" w:sz="4" w:space="0"/>
                  </w:tcBorders>
                </w:tcPr>
                <w:p w14:paraId="1788F303">
                  <w:pPr>
                    <w:keepNext/>
                    <w:keepLines/>
                    <w:spacing w:after="0"/>
                    <w:rPr>
                      <w:rFonts w:ascii="Arial" w:hAnsi="Arial" w:eastAsia="Yu Mincho"/>
                      <w:sz w:val="18"/>
                    </w:rPr>
                  </w:pPr>
                </w:p>
              </w:tc>
              <w:tc>
                <w:tcPr>
                  <w:tcW w:w="693" w:type="pct"/>
                  <w:tcBorders>
                    <w:top w:val="single" w:color="auto" w:sz="4" w:space="0"/>
                    <w:left w:val="single" w:color="auto" w:sz="4" w:space="0"/>
                    <w:bottom w:val="single" w:color="auto" w:sz="4" w:space="0"/>
                    <w:right w:val="single" w:color="auto" w:sz="4" w:space="0"/>
                  </w:tcBorders>
                </w:tcPr>
                <w:p w14:paraId="693A5B74">
                  <w:pPr>
                    <w:keepNext/>
                    <w:keepLines/>
                    <w:spacing w:after="0"/>
                    <w:jc w:val="center"/>
                    <w:rPr>
                      <w:rFonts w:ascii="Arial" w:hAnsi="Arial" w:eastAsia="Yu Mincho"/>
                      <w:sz w:val="18"/>
                    </w:rPr>
                  </w:pPr>
                  <w:r>
                    <w:rPr>
                      <w:rFonts w:ascii="Arial" w:hAnsi="Arial" w:eastAsia="Yu Mincho"/>
                      <w:sz w:val="18"/>
                    </w:rPr>
                    <w:t>YES</w:t>
                  </w:r>
                </w:p>
              </w:tc>
              <w:tc>
                <w:tcPr>
                  <w:tcW w:w="693" w:type="pct"/>
                  <w:tcBorders>
                    <w:top w:val="single" w:color="auto" w:sz="4" w:space="0"/>
                    <w:left w:val="single" w:color="auto" w:sz="4" w:space="0"/>
                    <w:bottom w:val="single" w:color="auto" w:sz="4" w:space="0"/>
                    <w:right w:val="single" w:color="auto" w:sz="4" w:space="0"/>
                  </w:tcBorders>
                </w:tcPr>
                <w:p w14:paraId="7A319611">
                  <w:pPr>
                    <w:keepNext/>
                    <w:keepLines/>
                    <w:spacing w:after="0"/>
                    <w:jc w:val="center"/>
                    <w:rPr>
                      <w:rFonts w:ascii="Arial" w:hAnsi="Arial" w:eastAsia="Yu Mincho"/>
                      <w:sz w:val="18"/>
                    </w:rPr>
                  </w:pPr>
                  <w:r>
                    <w:rPr>
                      <w:rFonts w:ascii="Arial" w:hAnsi="Arial" w:eastAsia="Yu Mincho"/>
                      <w:sz w:val="18"/>
                    </w:rPr>
                    <w:t>reject</w:t>
                  </w:r>
                </w:p>
              </w:tc>
            </w:tr>
          </w:tbl>
          <w:p w14:paraId="1360965B">
            <w:pPr>
              <w:spacing w:before="120" w:beforeLines="50" w:after="120" w:afterLines="50"/>
              <w:jc w:val="both"/>
              <w:rPr>
                <w:rFonts w:eastAsia="等线"/>
                <w:sz w:val="22"/>
                <w:szCs w:val="22"/>
              </w:rPr>
            </w:pPr>
          </w:p>
        </w:tc>
      </w:tr>
    </w:tbl>
    <w:p w14:paraId="6D58C10B">
      <w:pPr>
        <w:spacing w:before="120" w:beforeLines="50" w:after="120" w:afterLines="50"/>
        <w:jc w:val="both"/>
        <w:rPr>
          <w:rFonts w:hint="eastAsia" w:eastAsia="等线"/>
          <w:b/>
          <w:u w:val="single"/>
        </w:rPr>
      </w:pPr>
      <w:r>
        <w:rPr>
          <w:rFonts w:hint="eastAsia" w:eastAsia="等线"/>
          <w:b/>
          <w:u w:val="single"/>
          <w:lang w:val="en-GB"/>
        </w:rPr>
        <w:t>Transaction</w:t>
      </w:r>
      <w:r>
        <w:rPr>
          <w:rFonts w:eastAsia="等线"/>
          <w:b/>
          <w:u w:val="single"/>
        </w:rPr>
        <w:t xml:space="preserve"> Identifier</w:t>
      </w:r>
    </w:p>
    <w:p w14:paraId="2144C9FC">
      <w:pPr>
        <w:spacing w:before="120" w:beforeLines="50" w:after="120" w:afterLines="50"/>
        <w:jc w:val="both"/>
        <w:rPr>
          <w:rFonts w:hint="eastAsia" w:eastAsia="等线"/>
        </w:rPr>
      </w:pPr>
      <w:r>
        <w:rPr>
          <w:rFonts w:hint="eastAsia" w:eastAsia="等线"/>
        </w:rPr>
        <w:t xml:space="preserve">The intention is to </w:t>
      </w:r>
      <w:r>
        <w:rPr>
          <w:rFonts w:eastAsia="等线"/>
        </w:rPr>
        <w:t>identify different on-going procedures</w:t>
      </w:r>
      <w:r>
        <w:rPr>
          <w:rFonts w:hint="eastAsia" w:eastAsia="等线"/>
        </w:rPr>
        <w:t xml:space="preserve"> </w:t>
      </w:r>
      <w:r>
        <w:rPr>
          <w:rFonts w:hint="eastAsia" w:eastAsia="等线"/>
          <w:lang w:val="en-US"/>
        </w:rPr>
        <w:t>over Uu interface if parallelized inventory procedures are supported over Uu interface.</w:t>
      </w:r>
    </w:p>
    <w:p w14:paraId="2DB2A008">
      <w:pPr>
        <w:spacing w:before="120" w:beforeLines="50" w:after="120" w:afterLines="50"/>
        <w:jc w:val="both"/>
        <w:rPr>
          <w:rFonts w:eastAsia="等线"/>
          <w:b/>
          <w:u w:val="single"/>
          <w:lang w:val="en-US"/>
        </w:rPr>
      </w:pPr>
      <w:r>
        <w:rPr>
          <w:rFonts w:eastAsia="等线"/>
          <w:b/>
          <w:u w:val="single"/>
        </w:rPr>
        <w:t>A-IoT Device ID</w:t>
      </w:r>
      <w:r>
        <w:rPr>
          <w:rFonts w:hint="eastAsia" w:eastAsia="等线"/>
          <w:b/>
          <w:u w:val="single"/>
          <w:lang w:val="en-US"/>
        </w:rPr>
        <w:t xml:space="preserve"> used by RRC</w:t>
      </w:r>
    </w:p>
    <w:p w14:paraId="3B9427C3">
      <w:pPr>
        <w:spacing w:before="120" w:beforeLines="50" w:after="120" w:afterLines="50"/>
        <w:jc w:val="both"/>
        <w:rPr>
          <w:rFonts w:eastAsia="等线"/>
        </w:rPr>
      </w:pPr>
      <w:r>
        <w:rPr>
          <w:rFonts w:eastAsia="等线"/>
        </w:rPr>
        <w:t>As described in section 2.1</w:t>
      </w:r>
      <w:r>
        <w:rPr>
          <w:rFonts w:hint="eastAsia" w:eastAsia="等线"/>
        </w:rPr>
        <w:t xml:space="preserve">, </w:t>
      </w:r>
      <w:r>
        <w:rPr>
          <w:rFonts w:hint="eastAsia" w:eastAsia="等线"/>
          <w:lang w:val="en-US"/>
        </w:rPr>
        <w:t>a Device</w:t>
      </w:r>
      <w:r>
        <w:rPr>
          <w:rFonts w:eastAsia="等线"/>
        </w:rPr>
        <w:t xml:space="preserve"> ID</w:t>
      </w:r>
      <w:r>
        <w:rPr>
          <w:rFonts w:hint="eastAsia" w:eastAsia="等线"/>
        </w:rPr>
        <w:t xml:space="preserve"> </w:t>
      </w:r>
      <w:r>
        <w:rPr>
          <w:rFonts w:hint="eastAsia" w:eastAsia="等线"/>
          <w:lang w:val="en-US"/>
        </w:rPr>
        <w:t xml:space="preserve">used over RRC </w:t>
      </w:r>
      <w:r>
        <w:rPr>
          <w:rFonts w:hint="eastAsia" w:eastAsia="等线"/>
        </w:rPr>
        <w:t>needs to be aware by UE reader for which device the command is applied.</w:t>
      </w:r>
    </w:p>
    <w:p w14:paraId="094ACA1C">
      <w:pPr>
        <w:spacing w:before="120" w:beforeLines="50" w:after="120" w:afterLines="50"/>
        <w:jc w:val="both"/>
        <w:rPr>
          <w:rFonts w:eastAsia="等线"/>
          <w:b/>
          <w:u w:val="single"/>
        </w:rPr>
      </w:pPr>
      <w:r>
        <w:rPr>
          <w:rFonts w:hint="eastAsia" w:eastAsia="等线"/>
          <w:b/>
          <w:u w:val="single"/>
        </w:rPr>
        <w:t>A</w:t>
      </w:r>
      <w:r>
        <w:rPr>
          <w:rFonts w:eastAsia="等线"/>
          <w:b/>
          <w:u w:val="single"/>
        </w:rPr>
        <w:t>-IoT NAS PDU</w:t>
      </w:r>
    </w:p>
    <w:p w14:paraId="45202ECD">
      <w:pPr>
        <w:spacing w:before="120" w:beforeLines="50" w:after="120" w:afterLines="50"/>
        <w:jc w:val="both"/>
        <w:rPr>
          <w:rFonts w:eastAsia="等线"/>
        </w:rPr>
      </w:pPr>
      <w:r>
        <w:rPr>
          <w:rFonts w:hint="eastAsia" w:eastAsia="等线"/>
        </w:rPr>
        <w:t xml:space="preserve">This is the upper layer command (i.e., read, write or disable) for UE reader to be sent to </w:t>
      </w:r>
      <w:r>
        <w:rPr>
          <w:rFonts w:eastAsia="等线"/>
        </w:rPr>
        <w:t>the</w:t>
      </w:r>
      <w:r>
        <w:rPr>
          <w:rFonts w:hint="eastAsia" w:eastAsia="等线"/>
        </w:rPr>
        <w:t xml:space="preserve"> </w:t>
      </w:r>
      <w:r>
        <w:rPr>
          <w:rFonts w:eastAsia="等线"/>
        </w:rPr>
        <w:t>corresponding</w:t>
      </w:r>
      <w:r>
        <w:rPr>
          <w:rFonts w:hint="eastAsia" w:eastAsia="等线"/>
        </w:rPr>
        <w:t xml:space="preserve"> device addressed by the associated AS ID.</w:t>
      </w:r>
    </w:p>
    <w:p w14:paraId="378D8084">
      <w:pPr>
        <w:spacing w:before="120" w:beforeLines="50" w:after="120" w:afterLines="50"/>
        <w:jc w:val="both"/>
        <w:rPr>
          <w:rFonts w:eastAsia="等线"/>
          <w:b/>
          <w:u w:val="single"/>
        </w:rPr>
      </w:pPr>
      <w:r>
        <w:rPr>
          <w:rFonts w:hint="eastAsia" w:eastAsia="等线"/>
          <w:b/>
          <w:u w:val="single"/>
        </w:rPr>
        <w:t>C</w:t>
      </w:r>
      <w:r>
        <w:rPr>
          <w:rFonts w:eastAsia="等线"/>
          <w:b/>
          <w:u w:val="single"/>
        </w:rPr>
        <w:t>ommand Assistance Information</w:t>
      </w:r>
    </w:p>
    <w:p w14:paraId="201BC47A">
      <w:pPr>
        <w:spacing w:before="120" w:beforeLines="50" w:after="120" w:afterLines="50"/>
        <w:jc w:val="both"/>
        <w:rPr>
          <w:rFonts w:eastAsia="等线"/>
        </w:rPr>
      </w:pPr>
      <w:r>
        <w:rPr>
          <w:rFonts w:hint="eastAsia" w:eastAsia="等线"/>
        </w:rPr>
        <w:t xml:space="preserve">This command assistance information includes the expected D2R message size to assistance the efficient scheduling by the reader. </w:t>
      </w:r>
      <w:r>
        <w:rPr>
          <w:rFonts w:eastAsia="等线"/>
        </w:rPr>
        <w:t>S</w:t>
      </w:r>
      <w:r>
        <w:rPr>
          <w:rFonts w:hint="eastAsia" w:eastAsia="等线"/>
        </w:rPr>
        <w:t>o it</w:t>
      </w:r>
      <w:r>
        <w:rPr>
          <w:rFonts w:eastAsia="等线"/>
        </w:rPr>
        <w:t>’</w:t>
      </w:r>
      <w:r>
        <w:rPr>
          <w:rFonts w:hint="eastAsia" w:eastAsia="等线"/>
        </w:rPr>
        <w:t>s better to be aware by the UE reader.</w:t>
      </w:r>
    </w:p>
    <w:p w14:paraId="097B37BD">
      <w:pPr>
        <w:spacing w:before="120" w:beforeLines="50" w:after="120" w:afterLines="50"/>
        <w:jc w:val="both"/>
        <w:rPr>
          <w:rFonts w:eastAsia="等线"/>
        </w:rPr>
      </w:pPr>
      <w:r>
        <w:rPr>
          <w:rFonts w:hint="eastAsia" w:eastAsia="等线"/>
        </w:rPr>
        <w:t>In summary, we propose that,</w:t>
      </w:r>
    </w:p>
    <w:p w14:paraId="32D0E967">
      <w:pPr>
        <w:spacing w:before="120" w:beforeLines="50" w:after="120" w:afterLines="50"/>
        <w:jc w:val="both"/>
        <w:rPr>
          <w:rFonts w:hint="eastAsia" w:eastAsia="等线"/>
          <w:b/>
          <w:bCs w:val="0"/>
        </w:rPr>
      </w:pPr>
      <w:r>
        <w:rPr>
          <w:rFonts w:hint="eastAsia" w:eastAsia="等线"/>
          <w:b/>
        </w:rPr>
        <w:t>Proposal 5-4</w:t>
      </w:r>
      <w:r>
        <w:rPr>
          <w:rFonts w:hint="eastAsia" w:eastAsia="等线"/>
          <w:b/>
          <w:bCs w:val="0"/>
        </w:rPr>
        <w:t xml:space="preserve">: </w:t>
      </w:r>
      <w:r>
        <w:rPr>
          <w:rFonts w:hint="eastAsia" w:eastAsiaTheme="minorEastAsia"/>
          <w:b/>
          <w:bCs w:val="0"/>
          <w:u w:val="none"/>
          <w:lang w:val="en-US"/>
        </w:rPr>
        <w:t>After receiving COMMAND REQUEST</w:t>
      </w:r>
      <w:r>
        <w:rPr>
          <w:rFonts w:eastAsiaTheme="minorEastAsia"/>
          <w:b/>
          <w:bCs w:val="0"/>
          <w:u w:val="none"/>
          <w:lang w:val="en-US"/>
        </w:rPr>
        <w:t xml:space="preserve"> </w:t>
      </w:r>
      <w:r>
        <w:rPr>
          <w:rFonts w:hint="eastAsia" w:eastAsiaTheme="minorEastAsia"/>
          <w:b/>
          <w:bCs w:val="0"/>
          <w:u w:val="none"/>
          <w:lang w:val="en-US"/>
        </w:rPr>
        <w:t xml:space="preserve">NGAP </w:t>
      </w:r>
      <w:r>
        <w:rPr>
          <w:rFonts w:eastAsiaTheme="minorEastAsia"/>
          <w:b/>
          <w:bCs w:val="0"/>
          <w:u w:val="none"/>
          <w:lang w:val="en-US"/>
        </w:rPr>
        <w:t>message</w:t>
      </w:r>
      <w:r>
        <w:rPr>
          <w:rFonts w:hint="eastAsia" w:eastAsiaTheme="minorEastAsia"/>
          <w:b/>
          <w:bCs w:val="0"/>
          <w:u w:val="none"/>
          <w:lang w:val="en-US" w:eastAsia="zh-CN"/>
        </w:rPr>
        <w:t xml:space="preserve"> for a device</w:t>
      </w:r>
      <w:r>
        <w:rPr>
          <w:rFonts w:hint="eastAsia" w:eastAsiaTheme="minorEastAsia"/>
          <w:b/>
          <w:bCs w:val="0"/>
          <w:u w:val="none"/>
          <w:lang w:val="en-US"/>
        </w:rPr>
        <w:t xml:space="preserve">, the gNB </w:t>
      </w:r>
      <w:r>
        <w:rPr>
          <w:rFonts w:eastAsiaTheme="minorEastAsia"/>
          <w:b/>
          <w:bCs w:val="0"/>
          <w:u w:val="none"/>
          <w:lang w:val="en-US"/>
        </w:rPr>
        <w:t xml:space="preserve">sends a RRC Command Request to the </w:t>
      </w:r>
      <w:r>
        <w:rPr>
          <w:rFonts w:hint="eastAsia" w:eastAsiaTheme="minorEastAsia"/>
          <w:b/>
          <w:bCs w:val="0"/>
          <w:u w:val="none"/>
          <w:lang w:val="en-US" w:eastAsia="zh-CN"/>
        </w:rPr>
        <w:t xml:space="preserve">corresponding </w:t>
      </w:r>
      <w:r>
        <w:rPr>
          <w:rFonts w:eastAsiaTheme="minorEastAsia"/>
          <w:b/>
          <w:bCs w:val="0"/>
          <w:u w:val="none"/>
          <w:lang w:val="en-US"/>
        </w:rPr>
        <w:t>UE</w:t>
      </w:r>
      <w:r>
        <w:rPr>
          <w:rFonts w:hint="eastAsia" w:eastAsiaTheme="minorEastAsia"/>
          <w:b/>
          <w:bCs w:val="0"/>
          <w:u w:val="none"/>
          <w:lang w:val="en-US" w:eastAsia="zh-CN"/>
        </w:rPr>
        <w:t xml:space="preserve"> reader to trigger it deliver the AIoT NAS PDU to the device</w:t>
      </w:r>
      <w:r>
        <w:rPr>
          <w:rFonts w:hint="eastAsia" w:eastAsiaTheme="minorEastAsia"/>
          <w:b/>
          <w:bCs w:val="0"/>
          <w:u w:val="none"/>
          <w:lang w:val="en-US"/>
        </w:rPr>
        <w:t>.</w:t>
      </w:r>
    </w:p>
    <w:p w14:paraId="43D8ADEF">
      <w:pPr>
        <w:spacing w:before="120" w:beforeLines="50" w:after="120" w:afterLines="50"/>
        <w:jc w:val="both"/>
        <w:rPr>
          <w:rFonts w:eastAsia="等线"/>
          <w:b/>
        </w:rPr>
      </w:pPr>
      <w:r>
        <w:rPr>
          <w:rFonts w:hint="eastAsia" w:eastAsia="等线"/>
          <w:b/>
          <w:lang w:val="en-US" w:eastAsia="zh-CN"/>
        </w:rPr>
        <w:t xml:space="preserve">Observation 5-2: </w:t>
      </w:r>
      <w:r>
        <w:rPr>
          <w:rFonts w:hint="eastAsia" w:eastAsia="等线"/>
          <w:b/>
        </w:rPr>
        <w:t>The RRC command request can include the following information,</w:t>
      </w:r>
    </w:p>
    <w:p w14:paraId="73F980E0">
      <w:pPr>
        <w:spacing w:before="120" w:beforeLines="50" w:after="120" w:afterLines="50"/>
        <w:ind w:firstLine="400" w:firstLineChars="200"/>
        <w:jc w:val="both"/>
        <w:rPr>
          <w:rFonts w:eastAsia="等线"/>
          <w:b/>
        </w:rPr>
      </w:pPr>
      <w:r>
        <w:rPr>
          <w:rFonts w:hint="eastAsia" w:eastAsia="等线"/>
          <w:b/>
        </w:rPr>
        <w:t xml:space="preserve">- </w:t>
      </w:r>
      <w:r>
        <w:rPr>
          <w:rFonts w:hint="eastAsia" w:eastAsiaTheme="minorEastAsia"/>
          <w:b/>
          <w:lang w:val="en-US"/>
        </w:rPr>
        <w:t>Transaction</w:t>
      </w:r>
      <w:r>
        <w:rPr>
          <w:rFonts w:eastAsiaTheme="minorEastAsia"/>
          <w:b/>
        </w:rPr>
        <w:t xml:space="preserve"> Identifier</w:t>
      </w:r>
      <w:r>
        <w:rPr>
          <w:rFonts w:hint="eastAsia" w:eastAsia="等线"/>
          <w:b/>
        </w:rPr>
        <w:t>;</w:t>
      </w:r>
    </w:p>
    <w:p w14:paraId="111B5B2E">
      <w:pPr>
        <w:spacing w:before="120" w:beforeLines="50" w:after="120" w:afterLines="50"/>
        <w:ind w:firstLine="400" w:firstLineChars="200"/>
        <w:jc w:val="both"/>
        <w:rPr>
          <w:rFonts w:eastAsia="等线"/>
          <w:b/>
        </w:rPr>
      </w:pPr>
      <w:r>
        <w:rPr>
          <w:rFonts w:hint="eastAsia" w:eastAsia="等线"/>
          <w:b/>
        </w:rPr>
        <w:t xml:space="preserve">- </w:t>
      </w:r>
      <w:r>
        <w:rPr>
          <w:rFonts w:eastAsia="等线"/>
          <w:b/>
        </w:rPr>
        <w:t>A-IoT Device ID used by RRC</w:t>
      </w:r>
      <w:r>
        <w:rPr>
          <w:rFonts w:hint="eastAsia" w:eastAsia="等线"/>
          <w:b/>
        </w:rPr>
        <w:t>;</w:t>
      </w:r>
    </w:p>
    <w:p w14:paraId="411570E8">
      <w:pPr>
        <w:spacing w:before="120" w:beforeLines="50" w:after="120" w:afterLines="50"/>
        <w:ind w:firstLine="400" w:firstLineChars="200"/>
        <w:jc w:val="both"/>
        <w:rPr>
          <w:rFonts w:eastAsia="等线"/>
          <w:b/>
        </w:rPr>
      </w:pPr>
      <w:r>
        <w:rPr>
          <w:rFonts w:hint="eastAsia" w:eastAsia="等线"/>
          <w:b/>
        </w:rPr>
        <w:t xml:space="preserve">- </w:t>
      </w:r>
      <w:r>
        <w:rPr>
          <w:rFonts w:eastAsia="等线"/>
          <w:b/>
        </w:rPr>
        <w:t>A-IoT NAS PDU</w:t>
      </w:r>
      <w:r>
        <w:rPr>
          <w:rFonts w:hint="eastAsia" w:eastAsia="等线"/>
          <w:b/>
        </w:rPr>
        <w:t xml:space="preserve"> (upper layer command);</w:t>
      </w:r>
    </w:p>
    <w:p w14:paraId="55242D2B">
      <w:pPr>
        <w:spacing w:before="120" w:beforeLines="50" w:after="120" w:afterLines="50"/>
        <w:ind w:firstLine="400" w:firstLineChars="200"/>
        <w:jc w:val="both"/>
        <w:rPr>
          <w:rFonts w:eastAsia="等线"/>
          <w:b/>
        </w:rPr>
      </w:pPr>
      <w:r>
        <w:rPr>
          <w:rFonts w:hint="eastAsia" w:eastAsia="等线"/>
          <w:b/>
        </w:rPr>
        <w:t>- Command assistance information.</w:t>
      </w:r>
    </w:p>
    <w:p w14:paraId="24A7792E">
      <w:pPr>
        <w:spacing w:before="120" w:beforeLines="50" w:after="120" w:afterLines="50"/>
        <w:jc w:val="both"/>
        <w:rPr>
          <w:rFonts w:eastAsiaTheme="minorEastAsia"/>
          <w:highlight w:val="lightGray"/>
          <w:u w:val="single"/>
        </w:rPr>
      </w:pPr>
      <w:r>
        <w:rPr>
          <w:rFonts w:hint="eastAsia" w:eastAsiaTheme="minorEastAsia"/>
          <w:highlight w:val="lightGray"/>
          <w:u w:val="single"/>
        </w:rPr>
        <w:t>Command</w:t>
      </w:r>
      <w:r>
        <w:rPr>
          <w:rFonts w:eastAsiaTheme="minorEastAsia"/>
          <w:highlight w:val="lightGray"/>
          <w:u w:val="single"/>
        </w:rPr>
        <w:t xml:space="preserve"> </w:t>
      </w:r>
      <w:r>
        <w:rPr>
          <w:rFonts w:hint="eastAsia" w:eastAsiaTheme="minorEastAsia"/>
          <w:highlight w:val="lightGray"/>
          <w:u w:val="single"/>
        </w:rPr>
        <w:t>Response</w:t>
      </w:r>
    </w:p>
    <w:p w14:paraId="1FAF7113">
      <w:pPr>
        <w:spacing w:before="120" w:beforeLines="50" w:after="120" w:afterLines="50"/>
        <w:jc w:val="both"/>
        <w:rPr>
          <w:rFonts w:hint="eastAsia" w:eastAsiaTheme="minorEastAsia"/>
          <w:u w:val="none"/>
          <w:lang w:val="en-US"/>
        </w:rPr>
      </w:pPr>
      <w:r>
        <w:rPr>
          <w:rFonts w:hint="eastAsia" w:eastAsiaTheme="minorEastAsia"/>
          <w:u w:val="none"/>
          <w:lang w:val="en-US"/>
        </w:rPr>
        <w:t>I</w:t>
      </w:r>
      <w:r>
        <w:rPr>
          <w:rFonts w:eastAsiaTheme="minorEastAsia"/>
          <w:u w:val="none"/>
          <w:lang w:val="en-US"/>
        </w:rPr>
        <w:t>f the command result is received from A-IoT device</w:t>
      </w:r>
      <w:r>
        <w:rPr>
          <w:rFonts w:hint="eastAsia" w:eastAsiaTheme="minorEastAsia"/>
          <w:u w:val="none"/>
          <w:lang w:val="en-US"/>
        </w:rPr>
        <w:t>, t</w:t>
      </w:r>
      <w:r>
        <w:rPr>
          <w:rFonts w:eastAsiaTheme="minorEastAsia"/>
          <w:u w:val="none"/>
          <w:lang w:val="en-US"/>
        </w:rPr>
        <w:t>he</w:t>
      </w:r>
      <w:r>
        <w:rPr>
          <w:rFonts w:hint="eastAsia" w:eastAsiaTheme="minorEastAsia"/>
          <w:u w:val="none"/>
          <w:lang w:val="en-US"/>
        </w:rPr>
        <w:t xml:space="preserve"> </w:t>
      </w:r>
      <w:r>
        <w:rPr>
          <w:rFonts w:eastAsiaTheme="minorEastAsia"/>
          <w:u w:val="none"/>
          <w:lang w:val="en-US"/>
        </w:rPr>
        <w:t xml:space="preserve">UE sends </w:t>
      </w:r>
      <w:r>
        <w:rPr>
          <w:rFonts w:hint="eastAsia" w:eastAsiaTheme="minorEastAsia"/>
          <w:u w:val="none"/>
          <w:lang w:val="en-US"/>
        </w:rPr>
        <w:t xml:space="preserve">the </w:t>
      </w:r>
      <w:r>
        <w:rPr>
          <w:rFonts w:eastAsiaTheme="minorEastAsia"/>
          <w:u w:val="none"/>
          <w:lang w:val="en-US"/>
        </w:rPr>
        <w:t xml:space="preserve">command result to gNB </w:t>
      </w:r>
      <w:r>
        <w:rPr>
          <w:rFonts w:hint="eastAsia" w:eastAsiaTheme="minorEastAsia"/>
          <w:u w:val="none"/>
          <w:lang w:val="en-US"/>
        </w:rPr>
        <w:t xml:space="preserve">via RRC </w:t>
      </w:r>
      <w:r>
        <w:rPr>
          <w:rFonts w:eastAsiaTheme="minorEastAsia"/>
          <w:u w:val="none"/>
          <w:lang w:val="en-US"/>
        </w:rPr>
        <w:t>Command Response message</w:t>
      </w:r>
      <w:r>
        <w:rPr>
          <w:rFonts w:hint="eastAsia" w:eastAsiaTheme="minorEastAsia"/>
          <w:u w:val="none"/>
          <w:lang w:val="en-US"/>
        </w:rPr>
        <w:t xml:space="preserve">. Then, the gNB forwards the </w:t>
      </w:r>
      <w:r>
        <w:rPr>
          <w:rFonts w:eastAsiaTheme="minorEastAsia"/>
          <w:u w:val="none"/>
          <w:lang w:val="en-US"/>
        </w:rPr>
        <w:t>command result</w:t>
      </w:r>
      <w:r>
        <w:rPr>
          <w:rFonts w:hint="eastAsia" w:eastAsiaTheme="minorEastAsia"/>
          <w:u w:val="none"/>
          <w:lang w:val="en-US"/>
        </w:rPr>
        <w:t xml:space="preserve"> to AMF via the COMMAND RESPONSE NGAP message.</w:t>
      </w:r>
    </w:p>
    <w:p w14:paraId="4C978926">
      <w:pPr>
        <w:spacing w:before="120" w:beforeLines="50" w:after="120" w:afterLines="50"/>
        <w:jc w:val="both"/>
        <w:rPr>
          <w:rFonts w:eastAsiaTheme="minorEastAsia"/>
        </w:rPr>
      </w:pPr>
      <w:r>
        <w:rPr>
          <w:rFonts w:eastAsiaTheme="minorEastAsia"/>
        </w:rPr>
        <w:t>R</w:t>
      </w:r>
      <w:r>
        <w:rPr>
          <w:rFonts w:hint="eastAsia" w:eastAsiaTheme="minorEastAsia"/>
        </w:rPr>
        <w:t xml:space="preserve">egarding the RRC command response, according to the NGAP </w:t>
      </w:r>
      <w:r>
        <w:rPr>
          <w:rFonts w:eastAsiaTheme="minorEastAsia"/>
        </w:rPr>
        <w:t>COMMAND RESPONSE</w:t>
      </w:r>
      <w:r>
        <w:rPr>
          <w:rFonts w:hint="eastAsia" w:eastAsiaTheme="minorEastAsia"/>
        </w:rPr>
        <w:t xml:space="preserve"> message,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7B85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3" w:hRule="atLeast"/>
        </w:trPr>
        <w:tc>
          <w:tcPr>
            <w:tcW w:w="9242" w:type="dxa"/>
          </w:tcPr>
          <w:p w14:paraId="22047BF7">
            <w:pPr>
              <w:spacing w:before="120" w:beforeLines="50" w:after="120" w:afterLines="50"/>
              <w:jc w:val="both"/>
              <w:rPr>
                <w:rFonts w:eastAsiaTheme="minorEastAsia"/>
              </w:rPr>
            </w:pPr>
            <w:r>
              <w:rPr>
                <w:rFonts w:eastAsiaTheme="minorEastAsia"/>
              </w:rPr>
              <w:t>9.2.x.6</w:t>
            </w:r>
            <w:r>
              <w:rPr>
                <w:rFonts w:eastAsiaTheme="minorEastAsia"/>
              </w:rPr>
              <w:tab/>
            </w:r>
            <w:r>
              <w:rPr>
                <w:rFonts w:eastAsiaTheme="minorEastAsia"/>
              </w:rPr>
              <w:t>COMMAND RESPONSE</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1017"/>
              <w:gridCol w:w="937"/>
              <w:gridCol w:w="1404"/>
              <w:gridCol w:w="1560"/>
              <w:gridCol w:w="1037"/>
              <w:gridCol w:w="1037"/>
            </w:tblGrid>
            <w:tr w14:paraId="3B1F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49" w:type="pct"/>
                </w:tcPr>
                <w:p w14:paraId="544A6FE4">
                  <w:pPr>
                    <w:pStyle w:val="59"/>
                  </w:pPr>
                  <w:r>
                    <w:t>IE/Group Name</w:t>
                  </w:r>
                </w:p>
              </w:tc>
              <w:tc>
                <w:tcPr>
                  <w:tcW w:w="517" w:type="pct"/>
                </w:tcPr>
                <w:p w14:paraId="7FA09831">
                  <w:pPr>
                    <w:pStyle w:val="59"/>
                  </w:pPr>
                  <w:r>
                    <w:t>Presence</w:t>
                  </w:r>
                </w:p>
              </w:tc>
              <w:tc>
                <w:tcPr>
                  <w:tcW w:w="546" w:type="pct"/>
                </w:tcPr>
                <w:p w14:paraId="5F0E25A8">
                  <w:pPr>
                    <w:pStyle w:val="59"/>
                  </w:pPr>
                  <w:r>
                    <w:t>Range</w:t>
                  </w:r>
                </w:p>
              </w:tc>
              <w:tc>
                <w:tcPr>
                  <w:tcW w:w="805" w:type="pct"/>
                </w:tcPr>
                <w:p w14:paraId="26BFDC63">
                  <w:pPr>
                    <w:pStyle w:val="59"/>
                  </w:pPr>
                  <w:r>
                    <w:t>IE type and reference</w:t>
                  </w:r>
                </w:p>
              </w:tc>
              <w:tc>
                <w:tcPr>
                  <w:tcW w:w="891" w:type="pct"/>
                </w:tcPr>
                <w:p w14:paraId="42FDAE28">
                  <w:pPr>
                    <w:pStyle w:val="59"/>
                  </w:pPr>
                  <w:r>
                    <w:t>Semantics description</w:t>
                  </w:r>
                </w:p>
              </w:tc>
              <w:tc>
                <w:tcPr>
                  <w:tcW w:w="546" w:type="pct"/>
                </w:tcPr>
                <w:p w14:paraId="1CE77935">
                  <w:pPr>
                    <w:pStyle w:val="59"/>
                  </w:pPr>
                  <w:r>
                    <w:t>Criticality</w:t>
                  </w:r>
                </w:p>
              </w:tc>
              <w:tc>
                <w:tcPr>
                  <w:tcW w:w="546" w:type="pct"/>
                </w:tcPr>
                <w:p w14:paraId="113521FB">
                  <w:pPr>
                    <w:pStyle w:val="59"/>
                  </w:pPr>
                  <w:r>
                    <w:t>Assigned Criticality</w:t>
                  </w:r>
                </w:p>
              </w:tc>
            </w:tr>
            <w:tr w14:paraId="6F75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6A069357">
                  <w:pPr>
                    <w:pStyle w:val="55"/>
                  </w:pPr>
                  <w:r>
                    <w:t>Message Type</w:t>
                  </w:r>
                </w:p>
              </w:tc>
              <w:tc>
                <w:tcPr>
                  <w:tcW w:w="517" w:type="pct"/>
                </w:tcPr>
                <w:p w14:paraId="7A2140B1">
                  <w:pPr>
                    <w:pStyle w:val="55"/>
                  </w:pPr>
                  <w:r>
                    <w:t>M</w:t>
                  </w:r>
                </w:p>
              </w:tc>
              <w:tc>
                <w:tcPr>
                  <w:tcW w:w="546" w:type="pct"/>
                </w:tcPr>
                <w:p w14:paraId="15ACCA66">
                  <w:pPr>
                    <w:pStyle w:val="55"/>
                  </w:pPr>
                </w:p>
              </w:tc>
              <w:tc>
                <w:tcPr>
                  <w:tcW w:w="805" w:type="pct"/>
                </w:tcPr>
                <w:p w14:paraId="5734EA2B">
                  <w:pPr>
                    <w:pStyle w:val="55"/>
                  </w:pPr>
                  <w:r>
                    <w:rPr>
                      <w:rFonts w:hint="eastAsia"/>
                    </w:rPr>
                    <w:t>9.3.1.1</w:t>
                  </w:r>
                </w:p>
              </w:tc>
              <w:tc>
                <w:tcPr>
                  <w:tcW w:w="891" w:type="pct"/>
                </w:tcPr>
                <w:p w14:paraId="4A813DF4">
                  <w:pPr>
                    <w:pStyle w:val="55"/>
                  </w:pPr>
                </w:p>
              </w:tc>
              <w:tc>
                <w:tcPr>
                  <w:tcW w:w="546" w:type="pct"/>
                </w:tcPr>
                <w:p w14:paraId="61EB6CC8">
                  <w:pPr>
                    <w:pStyle w:val="56"/>
                  </w:pPr>
                  <w:r>
                    <w:t>YES</w:t>
                  </w:r>
                </w:p>
              </w:tc>
              <w:tc>
                <w:tcPr>
                  <w:tcW w:w="546" w:type="pct"/>
                </w:tcPr>
                <w:p w14:paraId="50CE7C48">
                  <w:pPr>
                    <w:pStyle w:val="56"/>
                  </w:pPr>
                  <w:r>
                    <w:t>reject</w:t>
                  </w:r>
                </w:p>
              </w:tc>
            </w:tr>
            <w:tr w14:paraId="1AA6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7FA9CFBE">
                  <w:pPr>
                    <w:pStyle w:val="55"/>
                  </w:pPr>
                  <w:r>
                    <w:rPr>
                      <w:lang w:eastAsia="ko-KR"/>
                    </w:rPr>
                    <w:t>AIOTF Identifier</w:t>
                  </w:r>
                </w:p>
              </w:tc>
              <w:tc>
                <w:tcPr>
                  <w:tcW w:w="517" w:type="pct"/>
                </w:tcPr>
                <w:p w14:paraId="06350767">
                  <w:pPr>
                    <w:pStyle w:val="55"/>
                  </w:pPr>
                  <w:r>
                    <w:t>M</w:t>
                  </w:r>
                </w:p>
              </w:tc>
              <w:tc>
                <w:tcPr>
                  <w:tcW w:w="546" w:type="pct"/>
                </w:tcPr>
                <w:p w14:paraId="6A95C302">
                  <w:pPr>
                    <w:pStyle w:val="55"/>
                  </w:pPr>
                </w:p>
              </w:tc>
              <w:tc>
                <w:tcPr>
                  <w:tcW w:w="805" w:type="pct"/>
                </w:tcPr>
                <w:p w14:paraId="3BE8F107">
                  <w:pPr>
                    <w:pStyle w:val="55"/>
                  </w:pPr>
                  <w:r>
                    <w:t>9.3.3.xx2</w:t>
                  </w:r>
                </w:p>
              </w:tc>
              <w:tc>
                <w:tcPr>
                  <w:tcW w:w="891" w:type="pct"/>
                </w:tcPr>
                <w:p w14:paraId="536196AA">
                  <w:pPr>
                    <w:pStyle w:val="55"/>
                  </w:pPr>
                </w:p>
              </w:tc>
              <w:tc>
                <w:tcPr>
                  <w:tcW w:w="546" w:type="pct"/>
                </w:tcPr>
                <w:p w14:paraId="3BDFFDBC">
                  <w:pPr>
                    <w:pStyle w:val="56"/>
                  </w:pPr>
                  <w:r>
                    <w:rPr>
                      <w:lang w:eastAsia="ko-KR"/>
                    </w:rPr>
                    <w:t>YES</w:t>
                  </w:r>
                </w:p>
              </w:tc>
              <w:tc>
                <w:tcPr>
                  <w:tcW w:w="546" w:type="pct"/>
                </w:tcPr>
                <w:p w14:paraId="5CF5D315">
                  <w:pPr>
                    <w:pStyle w:val="56"/>
                  </w:pPr>
                  <w:r>
                    <w:rPr>
                      <w:lang w:eastAsia="ko-KR"/>
                    </w:rPr>
                    <w:t>reject</w:t>
                  </w:r>
                </w:p>
              </w:tc>
            </w:tr>
            <w:tr w14:paraId="4037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6F1D02CF">
                  <w:pPr>
                    <w:pStyle w:val="55"/>
                  </w:pPr>
                  <w:r>
                    <w:rPr>
                      <w:lang w:eastAsia="ko-KR"/>
                    </w:rPr>
                    <w:t xml:space="preserve">A-IoT </w:t>
                  </w:r>
                  <w:r>
                    <w:rPr>
                      <w:rFonts w:hint="eastAsia"/>
                      <w:lang w:eastAsia="ko-KR"/>
                    </w:rPr>
                    <w:t>C</w:t>
                  </w:r>
                  <w:r>
                    <w:rPr>
                      <w:lang w:eastAsia="ko-KR"/>
                    </w:rPr>
                    <w:t>orrelation Identifier</w:t>
                  </w:r>
                </w:p>
              </w:tc>
              <w:tc>
                <w:tcPr>
                  <w:tcW w:w="517" w:type="pct"/>
                </w:tcPr>
                <w:p w14:paraId="199ABCEF">
                  <w:pPr>
                    <w:pStyle w:val="55"/>
                  </w:pPr>
                  <w:r>
                    <w:rPr>
                      <w:rFonts w:hint="eastAsia"/>
                    </w:rPr>
                    <w:t>M</w:t>
                  </w:r>
                </w:p>
              </w:tc>
              <w:tc>
                <w:tcPr>
                  <w:tcW w:w="546" w:type="pct"/>
                </w:tcPr>
                <w:p w14:paraId="54CBCA00">
                  <w:pPr>
                    <w:pStyle w:val="55"/>
                  </w:pPr>
                </w:p>
              </w:tc>
              <w:tc>
                <w:tcPr>
                  <w:tcW w:w="805" w:type="pct"/>
                </w:tcPr>
                <w:p w14:paraId="36050C9F">
                  <w:pPr>
                    <w:pStyle w:val="55"/>
                  </w:pPr>
                  <w:r>
                    <w:rPr>
                      <w:rFonts w:hint="eastAsia"/>
                    </w:rPr>
                    <w:t>9</w:t>
                  </w:r>
                  <w:r>
                    <w:t>.3.3.</w:t>
                  </w:r>
                  <w:r>
                    <w:rPr>
                      <w:rFonts w:hint="eastAsia"/>
                    </w:rPr>
                    <w:t>xx</w:t>
                  </w:r>
                  <w:r>
                    <w:t>1</w:t>
                  </w:r>
                </w:p>
              </w:tc>
              <w:tc>
                <w:tcPr>
                  <w:tcW w:w="891" w:type="pct"/>
                </w:tcPr>
                <w:p w14:paraId="48C58726">
                  <w:pPr>
                    <w:pStyle w:val="55"/>
                  </w:pPr>
                </w:p>
              </w:tc>
              <w:tc>
                <w:tcPr>
                  <w:tcW w:w="546" w:type="pct"/>
                </w:tcPr>
                <w:p w14:paraId="2B191457">
                  <w:pPr>
                    <w:pStyle w:val="56"/>
                  </w:pPr>
                  <w:r>
                    <w:rPr>
                      <w:lang w:eastAsia="ko-KR"/>
                    </w:rPr>
                    <w:t>YES</w:t>
                  </w:r>
                </w:p>
              </w:tc>
              <w:tc>
                <w:tcPr>
                  <w:tcW w:w="546" w:type="pct"/>
                </w:tcPr>
                <w:p w14:paraId="00E5F3FE">
                  <w:pPr>
                    <w:pStyle w:val="56"/>
                  </w:pPr>
                  <w:r>
                    <w:rPr>
                      <w:lang w:eastAsia="ko-KR"/>
                    </w:rPr>
                    <w:t>reject</w:t>
                  </w:r>
                </w:p>
              </w:tc>
            </w:tr>
            <w:tr w14:paraId="2D54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7678E9A8">
                  <w:pPr>
                    <w:pStyle w:val="55"/>
                    <w:rPr>
                      <w:lang w:eastAsia="ko-KR"/>
                    </w:rPr>
                  </w:pPr>
                  <w:r>
                    <w:t>RAN A-IoT</w:t>
                  </w:r>
                  <w:r>
                    <w:rPr>
                      <w:rFonts w:eastAsia="Batang"/>
                    </w:rPr>
                    <w:t xml:space="preserve"> Device NGAP ID</w:t>
                  </w:r>
                </w:p>
              </w:tc>
              <w:tc>
                <w:tcPr>
                  <w:tcW w:w="517" w:type="pct"/>
                </w:tcPr>
                <w:p w14:paraId="729CCF0A">
                  <w:pPr>
                    <w:pStyle w:val="55"/>
                  </w:pPr>
                  <w:r>
                    <w:rPr>
                      <w:rFonts w:hint="eastAsia"/>
                    </w:rPr>
                    <w:t>M</w:t>
                  </w:r>
                </w:p>
              </w:tc>
              <w:tc>
                <w:tcPr>
                  <w:tcW w:w="546" w:type="pct"/>
                </w:tcPr>
                <w:p w14:paraId="2BD46669">
                  <w:pPr>
                    <w:pStyle w:val="55"/>
                  </w:pPr>
                </w:p>
              </w:tc>
              <w:tc>
                <w:tcPr>
                  <w:tcW w:w="805" w:type="pct"/>
                </w:tcPr>
                <w:p w14:paraId="5C2A5860">
                  <w:pPr>
                    <w:pStyle w:val="55"/>
                  </w:pPr>
                  <w:r>
                    <w:rPr>
                      <w:rFonts w:hint="eastAsia"/>
                    </w:rPr>
                    <w:t>9</w:t>
                  </w:r>
                  <w:r>
                    <w:t>.3.3.yy1</w:t>
                  </w:r>
                </w:p>
              </w:tc>
              <w:tc>
                <w:tcPr>
                  <w:tcW w:w="891" w:type="pct"/>
                </w:tcPr>
                <w:p w14:paraId="0EAA92E1">
                  <w:pPr>
                    <w:pStyle w:val="55"/>
                  </w:pPr>
                </w:p>
              </w:tc>
              <w:tc>
                <w:tcPr>
                  <w:tcW w:w="546" w:type="pct"/>
                </w:tcPr>
                <w:p w14:paraId="0DB569F3">
                  <w:pPr>
                    <w:pStyle w:val="56"/>
                    <w:rPr>
                      <w:lang w:eastAsia="ko-KR"/>
                    </w:rPr>
                  </w:pPr>
                  <w:r>
                    <w:rPr>
                      <w:lang w:eastAsia="ko-KR"/>
                    </w:rPr>
                    <w:t>YES</w:t>
                  </w:r>
                </w:p>
              </w:tc>
              <w:tc>
                <w:tcPr>
                  <w:tcW w:w="546" w:type="pct"/>
                </w:tcPr>
                <w:p w14:paraId="7F2A21D9">
                  <w:pPr>
                    <w:pStyle w:val="56"/>
                    <w:rPr>
                      <w:lang w:eastAsia="ko-KR"/>
                    </w:rPr>
                  </w:pPr>
                  <w:r>
                    <w:rPr>
                      <w:lang w:eastAsia="ko-KR"/>
                    </w:rPr>
                    <w:t>reject</w:t>
                  </w:r>
                </w:p>
              </w:tc>
            </w:tr>
            <w:tr w14:paraId="53E6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7A4BF651">
                  <w:pPr>
                    <w:pStyle w:val="55"/>
                  </w:pPr>
                  <w:r>
                    <w:t>Command Response Transfer</w:t>
                  </w:r>
                </w:p>
              </w:tc>
              <w:tc>
                <w:tcPr>
                  <w:tcW w:w="517" w:type="pct"/>
                </w:tcPr>
                <w:p w14:paraId="76248A1F">
                  <w:pPr>
                    <w:pStyle w:val="55"/>
                  </w:pPr>
                  <w:r>
                    <w:rPr>
                      <w:rFonts w:hint="eastAsia"/>
                    </w:rPr>
                    <w:t>M</w:t>
                  </w:r>
                </w:p>
              </w:tc>
              <w:tc>
                <w:tcPr>
                  <w:tcW w:w="546" w:type="pct"/>
                </w:tcPr>
                <w:p w14:paraId="1BB6B3F7">
                  <w:pPr>
                    <w:pStyle w:val="55"/>
                  </w:pPr>
                </w:p>
              </w:tc>
              <w:tc>
                <w:tcPr>
                  <w:tcW w:w="805" w:type="pct"/>
                </w:tcPr>
                <w:p w14:paraId="06B14691">
                  <w:pPr>
                    <w:pStyle w:val="55"/>
                  </w:pPr>
                  <w:r>
                    <w:t>OCTET STRING</w:t>
                  </w:r>
                </w:p>
              </w:tc>
              <w:tc>
                <w:tcPr>
                  <w:tcW w:w="891" w:type="pct"/>
                </w:tcPr>
                <w:p w14:paraId="0E55BE18">
                  <w:pPr>
                    <w:pStyle w:val="55"/>
                  </w:pPr>
                  <w:r>
                    <w:rPr>
                      <w:iCs/>
                    </w:rPr>
                    <w:t xml:space="preserve">Containing the </w:t>
                  </w:r>
                  <w:r>
                    <w:rPr>
                      <w:rFonts w:cs="Arial"/>
                      <w:bCs/>
                      <w:i/>
                      <w:iCs/>
                    </w:rPr>
                    <w:t>Command Response Transfer</w:t>
                  </w:r>
                  <w:r>
                    <w:rPr>
                      <w:rFonts w:cs="Arial"/>
                      <w:bCs/>
                      <w:iCs/>
                    </w:rPr>
                    <w:t xml:space="preserve"> IE specified</w:t>
                  </w:r>
                  <w:r>
                    <w:rPr>
                      <w:iCs/>
                    </w:rPr>
                    <w:t xml:space="preserve"> in subclause 9.3.x.6.</w:t>
                  </w:r>
                </w:p>
              </w:tc>
              <w:tc>
                <w:tcPr>
                  <w:tcW w:w="546" w:type="pct"/>
                </w:tcPr>
                <w:p w14:paraId="34516199">
                  <w:pPr>
                    <w:pStyle w:val="56"/>
                  </w:pPr>
                  <w:r>
                    <w:t>YES</w:t>
                  </w:r>
                </w:p>
              </w:tc>
              <w:tc>
                <w:tcPr>
                  <w:tcW w:w="546" w:type="pct"/>
                </w:tcPr>
                <w:p w14:paraId="48C04A9F">
                  <w:pPr>
                    <w:pStyle w:val="56"/>
                  </w:pPr>
                  <w:r>
                    <w:t>reject</w:t>
                  </w:r>
                </w:p>
              </w:tc>
            </w:tr>
            <w:tr w14:paraId="1BE0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pct"/>
                </w:tcPr>
                <w:p w14:paraId="4813B573">
                  <w:pPr>
                    <w:pStyle w:val="55"/>
                  </w:pPr>
                  <w:r>
                    <w:t>Criticality Diagnostics</w:t>
                  </w:r>
                </w:p>
              </w:tc>
              <w:tc>
                <w:tcPr>
                  <w:tcW w:w="517" w:type="pct"/>
                </w:tcPr>
                <w:p w14:paraId="12EABADE">
                  <w:pPr>
                    <w:pStyle w:val="55"/>
                  </w:pPr>
                  <w:r>
                    <w:t>O</w:t>
                  </w:r>
                </w:p>
              </w:tc>
              <w:tc>
                <w:tcPr>
                  <w:tcW w:w="546" w:type="pct"/>
                </w:tcPr>
                <w:p w14:paraId="5BD9C6FF">
                  <w:pPr>
                    <w:pStyle w:val="55"/>
                  </w:pPr>
                </w:p>
              </w:tc>
              <w:tc>
                <w:tcPr>
                  <w:tcW w:w="805" w:type="pct"/>
                </w:tcPr>
                <w:p w14:paraId="3CEAE667">
                  <w:pPr>
                    <w:pStyle w:val="55"/>
                  </w:pPr>
                  <w:r>
                    <w:t>9.3.1.3</w:t>
                  </w:r>
                </w:p>
              </w:tc>
              <w:tc>
                <w:tcPr>
                  <w:tcW w:w="891" w:type="pct"/>
                </w:tcPr>
                <w:p w14:paraId="00A95C84">
                  <w:pPr>
                    <w:pStyle w:val="55"/>
                    <w:rPr>
                      <w:iCs/>
                    </w:rPr>
                  </w:pPr>
                </w:p>
              </w:tc>
              <w:tc>
                <w:tcPr>
                  <w:tcW w:w="546" w:type="pct"/>
                </w:tcPr>
                <w:p w14:paraId="55E2AB01">
                  <w:pPr>
                    <w:pStyle w:val="56"/>
                  </w:pPr>
                  <w:r>
                    <w:t>YES</w:t>
                  </w:r>
                </w:p>
              </w:tc>
              <w:tc>
                <w:tcPr>
                  <w:tcW w:w="546" w:type="pct"/>
                </w:tcPr>
                <w:p w14:paraId="78261263">
                  <w:pPr>
                    <w:pStyle w:val="56"/>
                  </w:pPr>
                  <w:r>
                    <w:t>ignore</w:t>
                  </w:r>
                </w:p>
              </w:tc>
            </w:tr>
          </w:tbl>
          <w:p w14:paraId="52B321CD">
            <w:pPr>
              <w:spacing w:before="120" w:beforeLines="50" w:after="120" w:afterLines="50"/>
              <w:jc w:val="both"/>
              <w:rPr>
                <w:rFonts w:eastAsiaTheme="minorEastAsia"/>
              </w:rPr>
            </w:pPr>
            <w:r>
              <w:rPr>
                <w:rFonts w:eastAsiaTheme="minorEastAsia"/>
              </w:rPr>
              <w:t>9.3.x.6</w:t>
            </w:r>
            <w:r>
              <w:rPr>
                <w:rFonts w:eastAsiaTheme="minorEastAsia"/>
              </w:rPr>
              <w:tab/>
            </w:r>
            <w:r>
              <w:rPr>
                <w:rFonts w:eastAsiaTheme="minorEastAsia"/>
              </w:rPr>
              <w:t>Command Response Transfer</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4"/>
              <w:gridCol w:w="1017"/>
              <w:gridCol w:w="1070"/>
              <w:gridCol w:w="1577"/>
              <w:gridCol w:w="3098"/>
            </w:tblGrid>
            <w:tr w14:paraId="64A5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tcPr>
                <w:p w14:paraId="4647D48F">
                  <w:pPr>
                    <w:pStyle w:val="59"/>
                  </w:pPr>
                  <w:r>
                    <w:t>IE/Group Name</w:t>
                  </w:r>
                </w:p>
              </w:tc>
              <w:tc>
                <w:tcPr>
                  <w:tcW w:w="562" w:type="pct"/>
                  <w:tcBorders>
                    <w:top w:val="single" w:color="auto" w:sz="4" w:space="0"/>
                    <w:left w:val="single" w:color="auto" w:sz="4" w:space="0"/>
                    <w:bottom w:val="single" w:color="auto" w:sz="4" w:space="0"/>
                    <w:right w:val="single" w:color="auto" w:sz="4" w:space="0"/>
                  </w:tcBorders>
                </w:tcPr>
                <w:p w14:paraId="115DE3C9">
                  <w:pPr>
                    <w:pStyle w:val="59"/>
                  </w:pPr>
                  <w:r>
                    <w:t>Presence</w:t>
                  </w:r>
                </w:p>
              </w:tc>
              <w:tc>
                <w:tcPr>
                  <w:tcW w:w="594" w:type="pct"/>
                  <w:tcBorders>
                    <w:top w:val="single" w:color="auto" w:sz="4" w:space="0"/>
                    <w:left w:val="single" w:color="auto" w:sz="4" w:space="0"/>
                    <w:bottom w:val="single" w:color="auto" w:sz="4" w:space="0"/>
                    <w:right w:val="single" w:color="auto" w:sz="4" w:space="0"/>
                  </w:tcBorders>
                </w:tcPr>
                <w:p w14:paraId="78C49BEA">
                  <w:pPr>
                    <w:pStyle w:val="59"/>
                  </w:pPr>
                  <w:r>
                    <w:t>Range</w:t>
                  </w:r>
                </w:p>
              </w:tc>
              <w:tc>
                <w:tcPr>
                  <w:tcW w:w="875" w:type="pct"/>
                  <w:tcBorders>
                    <w:top w:val="single" w:color="auto" w:sz="4" w:space="0"/>
                    <w:left w:val="single" w:color="auto" w:sz="4" w:space="0"/>
                    <w:bottom w:val="single" w:color="auto" w:sz="4" w:space="0"/>
                    <w:right w:val="single" w:color="auto" w:sz="4" w:space="0"/>
                  </w:tcBorders>
                </w:tcPr>
                <w:p w14:paraId="05666344">
                  <w:pPr>
                    <w:pStyle w:val="59"/>
                  </w:pPr>
                  <w:r>
                    <w:t>IE type and reference</w:t>
                  </w:r>
                </w:p>
              </w:tc>
              <w:tc>
                <w:tcPr>
                  <w:tcW w:w="1718" w:type="pct"/>
                  <w:tcBorders>
                    <w:top w:val="single" w:color="auto" w:sz="4" w:space="0"/>
                    <w:left w:val="single" w:color="auto" w:sz="4" w:space="0"/>
                    <w:bottom w:val="single" w:color="auto" w:sz="4" w:space="0"/>
                    <w:right w:val="single" w:color="auto" w:sz="4" w:space="0"/>
                  </w:tcBorders>
                </w:tcPr>
                <w:p w14:paraId="1C74B5F6">
                  <w:pPr>
                    <w:pStyle w:val="59"/>
                  </w:pPr>
                  <w:r>
                    <w:t>Semantics description</w:t>
                  </w:r>
                </w:p>
              </w:tc>
            </w:tr>
            <w:tr w14:paraId="1EAF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tcPr>
                <w:p w14:paraId="37DB667A">
                  <w:pPr>
                    <w:pStyle w:val="55"/>
                    <w:rPr>
                      <w:lang w:eastAsia="ja-JP"/>
                    </w:rPr>
                  </w:pPr>
                  <w:r>
                    <w:rPr>
                      <w:bCs/>
                      <w:lang w:eastAsia="ko-KR"/>
                    </w:rPr>
                    <w:t xml:space="preserve">A-IoT </w:t>
                  </w:r>
                  <w:r>
                    <w:rPr>
                      <w:rFonts w:hint="eastAsia"/>
                      <w:bCs/>
                      <w:lang w:eastAsia="ko-KR"/>
                    </w:rPr>
                    <w:t>C</w:t>
                  </w:r>
                  <w:r>
                    <w:rPr>
                      <w:bCs/>
                      <w:lang w:eastAsia="ko-KR"/>
                    </w:rPr>
                    <w:t>orrelation Identifier</w:t>
                  </w:r>
                </w:p>
              </w:tc>
              <w:tc>
                <w:tcPr>
                  <w:tcW w:w="562" w:type="pct"/>
                  <w:tcBorders>
                    <w:top w:val="single" w:color="auto" w:sz="4" w:space="0"/>
                    <w:left w:val="single" w:color="auto" w:sz="4" w:space="0"/>
                    <w:bottom w:val="single" w:color="auto" w:sz="4" w:space="0"/>
                    <w:right w:val="single" w:color="auto" w:sz="4" w:space="0"/>
                  </w:tcBorders>
                </w:tcPr>
                <w:p w14:paraId="1CC90576">
                  <w:pPr>
                    <w:pStyle w:val="55"/>
                    <w:rPr>
                      <w:lang w:eastAsia="ja-JP"/>
                    </w:rPr>
                  </w:pPr>
                  <w:r>
                    <w:rPr>
                      <w:rFonts w:hint="eastAsia"/>
                      <w:bCs/>
                    </w:rPr>
                    <w:t>M</w:t>
                  </w:r>
                </w:p>
              </w:tc>
              <w:tc>
                <w:tcPr>
                  <w:tcW w:w="594" w:type="pct"/>
                  <w:tcBorders>
                    <w:top w:val="single" w:color="auto" w:sz="4" w:space="0"/>
                    <w:left w:val="single" w:color="auto" w:sz="4" w:space="0"/>
                    <w:bottom w:val="single" w:color="auto" w:sz="4" w:space="0"/>
                    <w:right w:val="single" w:color="auto" w:sz="4" w:space="0"/>
                  </w:tcBorders>
                </w:tcPr>
                <w:p w14:paraId="4B0D5E03">
                  <w:pPr>
                    <w:pStyle w:val="55"/>
                    <w:rPr>
                      <w:lang w:eastAsia="ja-JP"/>
                    </w:rPr>
                  </w:pPr>
                </w:p>
              </w:tc>
              <w:tc>
                <w:tcPr>
                  <w:tcW w:w="875" w:type="pct"/>
                  <w:tcBorders>
                    <w:top w:val="single" w:color="auto" w:sz="4" w:space="0"/>
                    <w:left w:val="single" w:color="auto" w:sz="4" w:space="0"/>
                    <w:bottom w:val="single" w:color="auto" w:sz="4" w:space="0"/>
                    <w:right w:val="single" w:color="auto" w:sz="4" w:space="0"/>
                  </w:tcBorders>
                </w:tcPr>
                <w:p w14:paraId="343750A8">
                  <w:pPr>
                    <w:pStyle w:val="55"/>
                    <w:rPr>
                      <w:lang w:eastAsia="ja-JP"/>
                    </w:rPr>
                  </w:pPr>
                  <w:r>
                    <w:rPr>
                      <w:rFonts w:hint="eastAsia"/>
                      <w:bCs/>
                    </w:rPr>
                    <w:t>9</w:t>
                  </w:r>
                  <w:r>
                    <w:rPr>
                      <w:bCs/>
                    </w:rPr>
                    <w:t>.3.3.</w:t>
                  </w:r>
                  <w:r>
                    <w:rPr>
                      <w:rFonts w:hint="eastAsia"/>
                      <w:bCs/>
                    </w:rPr>
                    <w:t>xx</w:t>
                  </w:r>
                  <w:r>
                    <w:rPr>
                      <w:bCs/>
                    </w:rPr>
                    <w:t>1</w:t>
                  </w:r>
                </w:p>
              </w:tc>
              <w:tc>
                <w:tcPr>
                  <w:tcW w:w="1718" w:type="pct"/>
                  <w:tcBorders>
                    <w:top w:val="single" w:color="auto" w:sz="4" w:space="0"/>
                    <w:left w:val="single" w:color="auto" w:sz="4" w:space="0"/>
                    <w:bottom w:val="single" w:color="auto" w:sz="4" w:space="0"/>
                    <w:right w:val="single" w:color="auto" w:sz="4" w:space="0"/>
                  </w:tcBorders>
                </w:tcPr>
                <w:p w14:paraId="62D6E7C2">
                  <w:pPr>
                    <w:pStyle w:val="55"/>
                    <w:rPr>
                      <w:lang w:eastAsia="ja-JP"/>
                    </w:rPr>
                  </w:pPr>
                </w:p>
              </w:tc>
            </w:tr>
            <w:tr w14:paraId="3126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tcPr>
                <w:p w14:paraId="6D36BF93">
                  <w:pPr>
                    <w:pStyle w:val="55"/>
                    <w:rPr>
                      <w:lang w:eastAsia="ja-JP"/>
                    </w:rPr>
                  </w:pPr>
                  <w:r>
                    <w:rPr>
                      <w:rFonts w:eastAsia="Batang"/>
                      <w:bCs/>
                    </w:rPr>
                    <w:t>RAN A-IoT Device NGAP ID</w:t>
                  </w:r>
                </w:p>
              </w:tc>
              <w:tc>
                <w:tcPr>
                  <w:tcW w:w="562" w:type="pct"/>
                  <w:tcBorders>
                    <w:top w:val="single" w:color="auto" w:sz="4" w:space="0"/>
                    <w:left w:val="single" w:color="auto" w:sz="4" w:space="0"/>
                    <w:bottom w:val="single" w:color="auto" w:sz="4" w:space="0"/>
                    <w:right w:val="single" w:color="auto" w:sz="4" w:space="0"/>
                  </w:tcBorders>
                </w:tcPr>
                <w:p w14:paraId="1C5D5465">
                  <w:pPr>
                    <w:pStyle w:val="55"/>
                    <w:rPr>
                      <w:lang w:eastAsia="ja-JP"/>
                    </w:rPr>
                  </w:pPr>
                  <w:r>
                    <w:rPr>
                      <w:rFonts w:hint="eastAsia"/>
                      <w:bCs/>
                    </w:rPr>
                    <w:t>M</w:t>
                  </w:r>
                </w:p>
              </w:tc>
              <w:tc>
                <w:tcPr>
                  <w:tcW w:w="594" w:type="pct"/>
                  <w:tcBorders>
                    <w:top w:val="single" w:color="auto" w:sz="4" w:space="0"/>
                    <w:left w:val="single" w:color="auto" w:sz="4" w:space="0"/>
                    <w:bottom w:val="single" w:color="auto" w:sz="4" w:space="0"/>
                    <w:right w:val="single" w:color="auto" w:sz="4" w:space="0"/>
                  </w:tcBorders>
                </w:tcPr>
                <w:p w14:paraId="55212933">
                  <w:pPr>
                    <w:pStyle w:val="55"/>
                    <w:rPr>
                      <w:lang w:eastAsia="ja-JP"/>
                    </w:rPr>
                  </w:pPr>
                </w:p>
              </w:tc>
              <w:tc>
                <w:tcPr>
                  <w:tcW w:w="875" w:type="pct"/>
                  <w:tcBorders>
                    <w:top w:val="single" w:color="auto" w:sz="4" w:space="0"/>
                    <w:left w:val="single" w:color="auto" w:sz="4" w:space="0"/>
                    <w:bottom w:val="single" w:color="auto" w:sz="4" w:space="0"/>
                    <w:right w:val="single" w:color="auto" w:sz="4" w:space="0"/>
                  </w:tcBorders>
                </w:tcPr>
                <w:p w14:paraId="43A11696">
                  <w:pPr>
                    <w:pStyle w:val="55"/>
                    <w:rPr>
                      <w:lang w:eastAsia="ja-JP"/>
                    </w:rPr>
                  </w:pPr>
                  <w:r>
                    <w:rPr>
                      <w:rFonts w:hint="eastAsia"/>
                      <w:bCs/>
                    </w:rPr>
                    <w:t>9</w:t>
                  </w:r>
                  <w:r>
                    <w:rPr>
                      <w:bCs/>
                    </w:rPr>
                    <w:t>.3.3.yy1</w:t>
                  </w:r>
                </w:p>
              </w:tc>
              <w:tc>
                <w:tcPr>
                  <w:tcW w:w="1718" w:type="pct"/>
                  <w:tcBorders>
                    <w:top w:val="single" w:color="auto" w:sz="4" w:space="0"/>
                    <w:left w:val="single" w:color="auto" w:sz="4" w:space="0"/>
                    <w:bottom w:val="single" w:color="auto" w:sz="4" w:space="0"/>
                    <w:right w:val="single" w:color="auto" w:sz="4" w:space="0"/>
                  </w:tcBorders>
                </w:tcPr>
                <w:p w14:paraId="2886078B">
                  <w:pPr>
                    <w:pStyle w:val="55"/>
                    <w:rPr>
                      <w:lang w:eastAsia="ja-JP"/>
                    </w:rPr>
                  </w:pPr>
                </w:p>
              </w:tc>
            </w:tr>
            <w:tr w14:paraId="6C2CE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tcPr>
                <w:p w14:paraId="71EC19CC">
                  <w:pPr>
                    <w:pStyle w:val="55"/>
                    <w:rPr>
                      <w:lang w:eastAsia="ja-JP"/>
                    </w:rPr>
                  </w:pPr>
                  <w:r>
                    <w:rPr>
                      <w:bCs/>
                    </w:rPr>
                    <w:t>A-IoT NAS PDU</w:t>
                  </w:r>
                </w:p>
              </w:tc>
              <w:tc>
                <w:tcPr>
                  <w:tcW w:w="562" w:type="pct"/>
                  <w:tcBorders>
                    <w:top w:val="single" w:color="auto" w:sz="4" w:space="0"/>
                    <w:left w:val="single" w:color="auto" w:sz="4" w:space="0"/>
                    <w:bottom w:val="single" w:color="auto" w:sz="4" w:space="0"/>
                    <w:right w:val="single" w:color="auto" w:sz="4" w:space="0"/>
                  </w:tcBorders>
                </w:tcPr>
                <w:p w14:paraId="63C69405">
                  <w:pPr>
                    <w:pStyle w:val="55"/>
                    <w:rPr>
                      <w:lang w:eastAsia="ja-JP"/>
                    </w:rPr>
                  </w:pPr>
                  <w:r>
                    <w:rPr>
                      <w:rFonts w:hint="eastAsia"/>
                      <w:bCs/>
                    </w:rPr>
                    <w:t>M</w:t>
                  </w:r>
                </w:p>
              </w:tc>
              <w:tc>
                <w:tcPr>
                  <w:tcW w:w="594" w:type="pct"/>
                  <w:tcBorders>
                    <w:top w:val="single" w:color="auto" w:sz="4" w:space="0"/>
                    <w:left w:val="single" w:color="auto" w:sz="4" w:space="0"/>
                    <w:bottom w:val="single" w:color="auto" w:sz="4" w:space="0"/>
                    <w:right w:val="single" w:color="auto" w:sz="4" w:space="0"/>
                  </w:tcBorders>
                </w:tcPr>
                <w:p w14:paraId="0DA28A6E">
                  <w:pPr>
                    <w:pStyle w:val="55"/>
                    <w:rPr>
                      <w:lang w:eastAsia="ja-JP"/>
                    </w:rPr>
                  </w:pPr>
                </w:p>
              </w:tc>
              <w:tc>
                <w:tcPr>
                  <w:tcW w:w="875" w:type="pct"/>
                  <w:tcBorders>
                    <w:top w:val="single" w:color="auto" w:sz="4" w:space="0"/>
                    <w:left w:val="single" w:color="auto" w:sz="4" w:space="0"/>
                    <w:bottom w:val="single" w:color="auto" w:sz="4" w:space="0"/>
                    <w:right w:val="single" w:color="auto" w:sz="4" w:space="0"/>
                  </w:tcBorders>
                </w:tcPr>
                <w:p w14:paraId="652CD111">
                  <w:pPr>
                    <w:pStyle w:val="55"/>
                    <w:rPr>
                      <w:lang w:eastAsia="ja-JP"/>
                    </w:rPr>
                  </w:pPr>
                  <w:r>
                    <w:rPr>
                      <w:bCs/>
                    </w:rPr>
                    <w:t>OCTET STRING</w:t>
                  </w:r>
                </w:p>
              </w:tc>
              <w:tc>
                <w:tcPr>
                  <w:tcW w:w="1718" w:type="pct"/>
                  <w:tcBorders>
                    <w:top w:val="single" w:color="auto" w:sz="4" w:space="0"/>
                    <w:left w:val="single" w:color="auto" w:sz="4" w:space="0"/>
                    <w:bottom w:val="single" w:color="auto" w:sz="4" w:space="0"/>
                    <w:right w:val="single" w:color="auto" w:sz="4" w:space="0"/>
                  </w:tcBorders>
                </w:tcPr>
                <w:p w14:paraId="3CEA2463">
                  <w:pPr>
                    <w:pStyle w:val="55"/>
                    <w:rPr>
                      <w:lang w:eastAsia="ja-JP"/>
                    </w:rPr>
                  </w:pPr>
                </w:p>
              </w:tc>
            </w:tr>
            <w:tr w14:paraId="21EF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Borders>
                    <w:top w:val="single" w:color="auto" w:sz="4" w:space="0"/>
                    <w:left w:val="single" w:color="auto" w:sz="4" w:space="0"/>
                    <w:bottom w:val="single" w:color="auto" w:sz="4" w:space="0"/>
                    <w:right w:val="single" w:color="auto" w:sz="4" w:space="0"/>
                  </w:tcBorders>
                </w:tcPr>
                <w:p w14:paraId="56CD023C">
                  <w:pPr>
                    <w:pStyle w:val="55"/>
                    <w:rPr>
                      <w:rFonts w:eastAsia="等线"/>
                    </w:rPr>
                  </w:pPr>
                  <w:bookmarkStart w:id="25" w:name="_Hlk187332902"/>
                  <w:r>
                    <w:rPr>
                      <w:lang w:eastAsia="ja-JP"/>
                    </w:rPr>
                    <w:t>Criticality Diagnostics</w:t>
                  </w:r>
                </w:p>
              </w:tc>
              <w:tc>
                <w:tcPr>
                  <w:tcW w:w="562" w:type="pct"/>
                  <w:tcBorders>
                    <w:top w:val="single" w:color="auto" w:sz="4" w:space="0"/>
                    <w:left w:val="single" w:color="auto" w:sz="4" w:space="0"/>
                    <w:bottom w:val="single" w:color="auto" w:sz="4" w:space="0"/>
                    <w:right w:val="single" w:color="auto" w:sz="4" w:space="0"/>
                  </w:tcBorders>
                </w:tcPr>
                <w:p w14:paraId="3B6EC0D9">
                  <w:pPr>
                    <w:pStyle w:val="55"/>
                    <w:rPr>
                      <w:rFonts w:eastAsia="等线"/>
                    </w:rPr>
                  </w:pPr>
                  <w:r>
                    <w:rPr>
                      <w:lang w:eastAsia="ja-JP"/>
                    </w:rPr>
                    <w:t>O</w:t>
                  </w:r>
                </w:p>
              </w:tc>
              <w:tc>
                <w:tcPr>
                  <w:tcW w:w="594" w:type="pct"/>
                  <w:tcBorders>
                    <w:top w:val="single" w:color="auto" w:sz="4" w:space="0"/>
                    <w:left w:val="single" w:color="auto" w:sz="4" w:space="0"/>
                    <w:bottom w:val="single" w:color="auto" w:sz="4" w:space="0"/>
                    <w:right w:val="single" w:color="auto" w:sz="4" w:space="0"/>
                  </w:tcBorders>
                </w:tcPr>
                <w:p w14:paraId="043D14E6">
                  <w:pPr>
                    <w:pStyle w:val="55"/>
                    <w:rPr>
                      <w:i/>
                      <w:iCs/>
                    </w:rPr>
                  </w:pPr>
                </w:p>
              </w:tc>
              <w:tc>
                <w:tcPr>
                  <w:tcW w:w="875" w:type="pct"/>
                  <w:tcBorders>
                    <w:top w:val="single" w:color="auto" w:sz="4" w:space="0"/>
                    <w:left w:val="single" w:color="auto" w:sz="4" w:space="0"/>
                    <w:bottom w:val="single" w:color="auto" w:sz="4" w:space="0"/>
                    <w:right w:val="single" w:color="auto" w:sz="4" w:space="0"/>
                  </w:tcBorders>
                </w:tcPr>
                <w:p w14:paraId="52D8E359">
                  <w:pPr>
                    <w:pStyle w:val="55"/>
                    <w:rPr>
                      <w:rFonts w:cs="Arial"/>
                      <w:lang w:eastAsia="ja-JP"/>
                    </w:rPr>
                  </w:pPr>
                  <w:r>
                    <w:rPr>
                      <w:lang w:eastAsia="ja-JP"/>
                    </w:rPr>
                    <w:t>9.3.1.3</w:t>
                  </w:r>
                </w:p>
              </w:tc>
              <w:tc>
                <w:tcPr>
                  <w:tcW w:w="1718" w:type="pct"/>
                  <w:tcBorders>
                    <w:top w:val="single" w:color="auto" w:sz="4" w:space="0"/>
                    <w:left w:val="single" w:color="auto" w:sz="4" w:space="0"/>
                    <w:bottom w:val="single" w:color="auto" w:sz="4" w:space="0"/>
                    <w:right w:val="single" w:color="auto" w:sz="4" w:space="0"/>
                  </w:tcBorders>
                </w:tcPr>
                <w:p w14:paraId="1FE1E226">
                  <w:pPr>
                    <w:pStyle w:val="55"/>
                  </w:pPr>
                </w:p>
              </w:tc>
            </w:tr>
            <w:bookmarkEnd w:id="25"/>
          </w:tbl>
          <w:p w14:paraId="2F463A15">
            <w:pPr>
              <w:spacing w:before="120" w:beforeLines="50" w:after="120" w:afterLines="50"/>
              <w:jc w:val="both"/>
              <w:rPr>
                <w:rFonts w:eastAsiaTheme="minorEastAsia"/>
              </w:rPr>
            </w:pPr>
          </w:p>
        </w:tc>
      </w:tr>
    </w:tbl>
    <w:p w14:paraId="1644A324">
      <w:pPr>
        <w:spacing w:before="120" w:beforeLines="50" w:after="120" w:afterLines="50"/>
        <w:jc w:val="both"/>
        <w:rPr>
          <w:rFonts w:hint="eastAsia" w:eastAsiaTheme="minorEastAsia"/>
          <w:b/>
          <w:u w:val="single"/>
        </w:rPr>
      </w:pPr>
      <w:r>
        <w:rPr>
          <w:rFonts w:hint="eastAsia" w:eastAsiaTheme="minorEastAsia"/>
          <w:b/>
          <w:u w:val="single"/>
          <w:lang w:val="en-US"/>
        </w:rPr>
        <w:t>Transaction</w:t>
      </w:r>
      <w:r>
        <w:rPr>
          <w:rFonts w:eastAsiaTheme="minorEastAsia"/>
          <w:b/>
          <w:u w:val="single"/>
        </w:rPr>
        <w:t xml:space="preserve"> Identifier</w:t>
      </w:r>
    </w:p>
    <w:p w14:paraId="1D539FFD">
      <w:pPr>
        <w:spacing w:before="120" w:beforeLines="50" w:after="120" w:afterLines="50"/>
        <w:jc w:val="both"/>
        <w:rPr>
          <w:rFonts w:hint="eastAsia" w:eastAsia="等线"/>
        </w:rPr>
      </w:pPr>
      <w:r>
        <w:rPr>
          <w:rFonts w:hint="eastAsia" w:eastAsia="等线"/>
        </w:rPr>
        <w:t xml:space="preserve">The intention is to </w:t>
      </w:r>
      <w:r>
        <w:rPr>
          <w:rFonts w:eastAsia="等线"/>
        </w:rPr>
        <w:t>identify different on-going procedures</w:t>
      </w:r>
      <w:r>
        <w:rPr>
          <w:rFonts w:hint="eastAsia" w:eastAsia="等线"/>
        </w:rPr>
        <w:t xml:space="preserve"> </w:t>
      </w:r>
      <w:r>
        <w:rPr>
          <w:rFonts w:hint="eastAsia" w:eastAsia="等线"/>
          <w:lang w:val="en-US"/>
        </w:rPr>
        <w:t>over Uu interface if parallelized inventory procedures are supported over Uu interface.</w:t>
      </w:r>
    </w:p>
    <w:p w14:paraId="19B3C119">
      <w:pPr>
        <w:spacing w:before="120" w:beforeLines="50" w:after="120" w:afterLines="50"/>
        <w:jc w:val="both"/>
        <w:rPr>
          <w:rFonts w:eastAsiaTheme="minorEastAsia"/>
          <w:b/>
          <w:u w:val="single"/>
        </w:rPr>
      </w:pPr>
      <w:r>
        <w:rPr>
          <w:rFonts w:eastAsiaTheme="minorEastAsia"/>
          <w:b/>
          <w:u w:val="single"/>
        </w:rPr>
        <w:t>A-IoT Device ID used by RRC</w:t>
      </w:r>
    </w:p>
    <w:p w14:paraId="2342ACFF">
      <w:pPr>
        <w:spacing w:before="120" w:beforeLines="50" w:after="120" w:afterLines="50"/>
        <w:jc w:val="both"/>
        <w:rPr>
          <w:rFonts w:eastAsiaTheme="minorEastAsia"/>
        </w:rPr>
      </w:pPr>
      <w:r>
        <w:rPr>
          <w:rFonts w:eastAsiaTheme="minorEastAsia"/>
        </w:rPr>
        <w:t>A-IoT Device ID used by RRC</w:t>
      </w:r>
      <w:r>
        <w:rPr>
          <w:rFonts w:hint="eastAsia" w:eastAsiaTheme="minorEastAsia"/>
        </w:rPr>
        <w:t xml:space="preserve"> needs to be included in the RRC command response to identify which device is responding the command.</w:t>
      </w:r>
    </w:p>
    <w:p w14:paraId="3C8920AB">
      <w:pPr>
        <w:spacing w:before="120" w:beforeLines="50" w:after="120" w:afterLines="50"/>
        <w:jc w:val="both"/>
        <w:rPr>
          <w:rFonts w:eastAsiaTheme="minorEastAsia"/>
          <w:b/>
          <w:u w:val="single"/>
        </w:rPr>
      </w:pPr>
      <w:r>
        <w:rPr>
          <w:rFonts w:eastAsiaTheme="minorEastAsia"/>
          <w:b/>
          <w:u w:val="single"/>
        </w:rPr>
        <w:t>A-IoT NAS PDU</w:t>
      </w:r>
      <w:r>
        <w:rPr>
          <w:rFonts w:hint="eastAsia" w:eastAsiaTheme="minorEastAsia"/>
          <w:b/>
          <w:u w:val="single"/>
        </w:rPr>
        <w:t xml:space="preserve"> (upper layer response message)</w:t>
      </w:r>
    </w:p>
    <w:p w14:paraId="330146C5">
      <w:pPr>
        <w:spacing w:before="120" w:beforeLines="50" w:after="120" w:afterLines="50"/>
        <w:jc w:val="both"/>
        <w:rPr>
          <w:rFonts w:eastAsiaTheme="minorEastAsia"/>
        </w:rPr>
      </w:pPr>
      <w:r>
        <w:rPr>
          <w:rFonts w:hint="eastAsia" w:eastAsiaTheme="minorEastAsia"/>
        </w:rPr>
        <w:t xml:space="preserve">This is the upper layer response to be included in the </w:t>
      </w:r>
      <w:r>
        <w:rPr>
          <w:rFonts w:eastAsiaTheme="minorEastAsia"/>
        </w:rPr>
        <w:t xml:space="preserve">RRC </w:t>
      </w:r>
      <w:r>
        <w:rPr>
          <w:rFonts w:hint="eastAsia" w:eastAsiaTheme="minorEastAsia"/>
        </w:rPr>
        <w:t>command response message.</w:t>
      </w:r>
    </w:p>
    <w:p w14:paraId="11D706E0">
      <w:pPr>
        <w:spacing w:before="120" w:beforeLines="50" w:after="120" w:afterLines="50"/>
        <w:jc w:val="both"/>
        <w:rPr>
          <w:rFonts w:eastAsiaTheme="minorEastAsia"/>
        </w:rPr>
      </w:pPr>
      <w:r>
        <w:rPr>
          <w:rFonts w:hint="eastAsia" w:eastAsiaTheme="minorEastAsia"/>
        </w:rPr>
        <w:t>In summary, we propose that,</w:t>
      </w:r>
    </w:p>
    <w:p w14:paraId="301A8ED7">
      <w:pPr>
        <w:spacing w:before="120" w:beforeLines="50" w:after="120" w:afterLines="50"/>
        <w:jc w:val="both"/>
        <w:rPr>
          <w:rFonts w:hint="default" w:eastAsiaTheme="minorEastAsia"/>
          <w:b/>
          <w:lang w:val="en-US" w:eastAsia="zh-CN"/>
        </w:rPr>
      </w:pPr>
      <w:r>
        <w:rPr>
          <w:rFonts w:hint="eastAsia" w:eastAsiaTheme="minorEastAsia"/>
          <w:b/>
        </w:rPr>
        <w:t xml:space="preserve">Proposal 5-5: </w:t>
      </w:r>
      <w:r>
        <w:rPr>
          <w:rFonts w:hint="eastAsia" w:eastAsiaTheme="minorEastAsia"/>
          <w:b/>
          <w:lang w:val="en-US" w:eastAsia="zh-CN"/>
        </w:rPr>
        <w:t xml:space="preserve">After receiving the RRC Command Response with the AIoT NAS PDU for a device, the gNB sends the NGAP Command Response message to AMF. </w:t>
      </w:r>
    </w:p>
    <w:p w14:paraId="472E25F9">
      <w:pPr>
        <w:spacing w:before="120" w:beforeLines="50" w:after="120" w:afterLines="50"/>
        <w:jc w:val="both"/>
        <w:rPr>
          <w:rFonts w:eastAsiaTheme="minorEastAsia"/>
          <w:b/>
        </w:rPr>
      </w:pPr>
      <w:r>
        <w:rPr>
          <w:rFonts w:hint="eastAsia" w:eastAsiaTheme="minorEastAsia"/>
          <w:b/>
          <w:lang w:val="en-US" w:eastAsia="zh-CN"/>
        </w:rPr>
        <w:t xml:space="preserve">Observation 5-5: </w:t>
      </w:r>
      <w:r>
        <w:rPr>
          <w:rFonts w:hint="eastAsia" w:eastAsiaTheme="minorEastAsia"/>
          <w:b/>
        </w:rPr>
        <w:t>The RRC command response can include the following information,</w:t>
      </w:r>
    </w:p>
    <w:p w14:paraId="0F13D676">
      <w:pPr>
        <w:spacing w:before="120" w:beforeLines="50" w:after="120" w:afterLines="50"/>
        <w:ind w:firstLine="400" w:firstLineChars="200"/>
        <w:jc w:val="both"/>
        <w:rPr>
          <w:rFonts w:eastAsiaTheme="minorEastAsia"/>
          <w:b/>
        </w:rPr>
      </w:pPr>
      <w:r>
        <w:rPr>
          <w:rFonts w:hint="eastAsia" w:eastAsiaTheme="minorEastAsia"/>
          <w:b/>
        </w:rPr>
        <w:t xml:space="preserve">- </w:t>
      </w:r>
      <w:r>
        <w:rPr>
          <w:rFonts w:hint="eastAsia" w:eastAsiaTheme="minorEastAsia"/>
          <w:b/>
          <w:lang w:val="en-US"/>
        </w:rPr>
        <w:t>Transaction</w:t>
      </w:r>
      <w:r>
        <w:rPr>
          <w:rFonts w:eastAsiaTheme="minorEastAsia"/>
          <w:b/>
        </w:rPr>
        <w:t xml:space="preserve"> Identifier</w:t>
      </w:r>
      <w:r>
        <w:rPr>
          <w:rFonts w:hint="eastAsia" w:eastAsiaTheme="minorEastAsia"/>
          <w:b/>
        </w:rPr>
        <w:t>;</w:t>
      </w:r>
    </w:p>
    <w:p w14:paraId="5F4B298F">
      <w:pPr>
        <w:spacing w:before="120" w:beforeLines="50" w:after="120" w:afterLines="50"/>
        <w:ind w:firstLine="400" w:firstLineChars="200"/>
        <w:jc w:val="both"/>
        <w:rPr>
          <w:rFonts w:eastAsiaTheme="minorEastAsia"/>
          <w:b/>
        </w:rPr>
      </w:pPr>
      <w:r>
        <w:rPr>
          <w:rFonts w:hint="eastAsia" w:eastAsiaTheme="minorEastAsia"/>
          <w:b/>
        </w:rPr>
        <w:t xml:space="preserve">- </w:t>
      </w:r>
      <w:r>
        <w:rPr>
          <w:rFonts w:eastAsiaTheme="minorEastAsia"/>
          <w:b/>
        </w:rPr>
        <w:t>A-IoT Device ID used by RRC</w:t>
      </w:r>
      <w:r>
        <w:rPr>
          <w:rFonts w:hint="eastAsia" w:eastAsiaTheme="minorEastAsia"/>
          <w:b/>
        </w:rPr>
        <w:t>;</w:t>
      </w:r>
    </w:p>
    <w:p w14:paraId="3F3914E0">
      <w:pPr>
        <w:spacing w:before="120" w:beforeLines="50" w:after="120" w:afterLines="50"/>
        <w:ind w:firstLine="400" w:firstLineChars="200"/>
        <w:jc w:val="both"/>
        <w:rPr>
          <w:rFonts w:eastAsiaTheme="minorEastAsia"/>
          <w:b/>
        </w:rPr>
      </w:pPr>
      <w:r>
        <w:rPr>
          <w:rFonts w:hint="eastAsia" w:eastAsiaTheme="minorEastAsia"/>
          <w:b/>
        </w:rPr>
        <w:t xml:space="preserve">- </w:t>
      </w:r>
      <w:r>
        <w:rPr>
          <w:rFonts w:eastAsiaTheme="minorEastAsia"/>
          <w:b/>
        </w:rPr>
        <w:t>A-IoT NAS PDU</w:t>
      </w:r>
      <w:r>
        <w:rPr>
          <w:rFonts w:hint="eastAsia" w:eastAsiaTheme="minorEastAsia"/>
          <w:b/>
        </w:rPr>
        <w:t xml:space="preserve"> (upper layer response message).</w:t>
      </w:r>
    </w:p>
    <w:p w14:paraId="03A8DF99">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2.6</w:t>
      </w:r>
      <w:r>
        <w:rPr>
          <w:rFonts w:hint="eastAsia" w:ascii="Arial" w:hAnsi="Arial" w:eastAsia="宋体"/>
          <w:sz w:val="32"/>
        </w:rPr>
        <w:tab/>
      </w:r>
      <w:r>
        <w:rPr>
          <w:rFonts w:hint="eastAsia" w:ascii="Arial" w:hAnsi="Arial" w:eastAsia="宋体"/>
          <w:sz w:val="32"/>
        </w:rPr>
        <w:t>I</w:t>
      </w:r>
      <w:r>
        <w:rPr>
          <w:rFonts w:ascii="Arial" w:hAnsi="Arial" w:eastAsia="宋体"/>
          <w:sz w:val="32"/>
        </w:rPr>
        <w:t>nter-gNB RRC-connected UE Reader Mobility</w:t>
      </w:r>
    </w:p>
    <w:p w14:paraId="17A06101">
      <w:pPr>
        <w:pStyle w:val="42"/>
        <w:tabs>
          <w:tab w:val="left" w:pos="0"/>
        </w:tabs>
        <w:adjustRightInd w:val="0"/>
        <w:snapToGrid w:val="0"/>
        <w:spacing w:after="180"/>
        <w:ind w:firstLine="0"/>
        <w:jc w:val="both"/>
        <w:outlineLvl w:val="2"/>
        <w:rPr>
          <w:rFonts w:ascii="Arial" w:hAnsi="Arial" w:cs="Arial" w:eastAsiaTheme="minorEastAsia"/>
          <w:bCs/>
          <w:sz w:val="24"/>
          <w:szCs w:val="24"/>
          <w:lang w:val="en-GB"/>
        </w:rPr>
      </w:pPr>
      <w:r>
        <w:rPr>
          <w:rFonts w:hint="eastAsia" w:ascii="Arial" w:hAnsi="Arial" w:cs="Arial" w:eastAsiaTheme="minorEastAsia"/>
          <w:bCs/>
          <w:sz w:val="24"/>
          <w:szCs w:val="24"/>
          <w:lang w:val="en-GB"/>
        </w:rPr>
        <w:t>2.6.1</w:t>
      </w:r>
      <w:r>
        <w:rPr>
          <w:rFonts w:hint="eastAsia" w:ascii="Arial" w:hAnsi="Arial" w:cs="Arial" w:eastAsiaTheme="minorEastAsia"/>
          <w:bCs/>
          <w:sz w:val="24"/>
          <w:szCs w:val="24"/>
          <w:lang w:val="en-GB"/>
        </w:rPr>
        <w:tab/>
      </w:r>
      <w:r>
        <w:rPr>
          <w:rFonts w:ascii="Arial" w:hAnsi="Arial" w:cs="Arial" w:eastAsiaTheme="minorEastAsia"/>
          <w:bCs/>
          <w:sz w:val="24"/>
          <w:szCs w:val="24"/>
          <w:lang w:val="en-GB"/>
        </w:rPr>
        <w:t>UE reader authorization status indication</w:t>
      </w:r>
    </w:p>
    <w:p w14:paraId="6D138117">
      <w:pPr>
        <w:spacing w:before="120" w:beforeLines="50" w:after="120" w:afterLines="50"/>
        <w:jc w:val="both"/>
        <w:rPr>
          <w:rFonts w:eastAsiaTheme="minorEastAsia"/>
        </w:rPr>
      </w:pPr>
      <w:r>
        <w:rPr>
          <w:rFonts w:hint="eastAsia" w:eastAsiaTheme="minorEastAsia"/>
          <w:lang w:val="en-US"/>
        </w:rPr>
        <w:t>As discussed in Section 2.2, for UE reader authorization, AMF can indicate the UE reader authoriation status during UE Context Setup to gNB over NGAP. There is a issue that</w:t>
      </w:r>
      <w:r>
        <w:rPr>
          <w:rFonts w:hint="eastAsia" w:eastAsiaTheme="minorEastAsia"/>
        </w:rPr>
        <w:t xml:space="preserve"> whether the Target gNB (in case Handover procedure) or </w:t>
      </w:r>
      <w:r>
        <w:rPr>
          <w:rFonts w:hint="eastAsia" w:eastAsiaTheme="minorEastAsia"/>
          <w:lang w:val="en-US"/>
        </w:rPr>
        <w:t xml:space="preserve">new </w:t>
      </w:r>
      <w:r>
        <w:rPr>
          <w:rFonts w:hint="eastAsia" w:eastAsiaTheme="minorEastAsia"/>
        </w:rPr>
        <w:t xml:space="preserve">gNB (in case RRC </w:t>
      </w:r>
      <w:r>
        <w:rPr>
          <w:rFonts w:eastAsiaTheme="minorEastAsia"/>
        </w:rPr>
        <w:t>re-establishment</w:t>
      </w:r>
      <w:r>
        <w:rPr>
          <w:rFonts w:hint="eastAsia" w:eastAsiaTheme="minorEastAsia"/>
        </w:rPr>
        <w:t xml:space="preserve"> procedure) needs to </w:t>
      </w:r>
      <w:r>
        <w:rPr>
          <w:rFonts w:hint="eastAsia" w:eastAsiaTheme="minorEastAsia"/>
          <w:lang w:val="en-US"/>
        </w:rPr>
        <w:t>know</w:t>
      </w:r>
      <w:r>
        <w:rPr>
          <w:rFonts w:hint="eastAsia" w:eastAsiaTheme="minorEastAsia"/>
        </w:rPr>
        <w:t xml:space="preserve"> UE reader authorization status</w:t>
      </w:r>
      <w:r>
        <w:rPr>
          <w:rFonts w:hint="eastAsia" w:eastAsiaTheme="minorEastAsia"/>
          <w:lang w:val="en-US"/>
        </w:rPr>
        <w:t>.</w:t>
      </w:r>
    </w:p>
    <w:p w14:paraId="469F8943">
      <w:pPr>
        <w:spacing w:before="120" w:beforeLines="50" w:after="120" w:afterLines="50"/>
        <w:jc w:val="both"/>
        <w:rPr>
          <w:rFonts w:eastAsiaTheme="minorEastAsia"/>
        </w:rPr>
      </w:pPr>
      <w:r>
        <w:rPr>
          <w:rFonts w:hint="eastAsia" w:eastAsiaTheme="minorEastAsia"/>
        </w:rPr>
        <w:t xml:space="preserve">In our understanding, the Target gNB (in case Handover procedure) or </w:t>
      </w:r>
      <w:r>
        <w:rPr>
          <w:rFonts w:hint="eastAsia" w:eastAsiaTheme="minorEastAsia"/>
          <w:lang w:val="en-US"/>
        </w:rPr>
        <w:t xml:space="preserve">new </w:t>
      </w:r>
      <w:r>
        <w:rPr>
          <w:rFonts w:hint="eastAsia" w:eastAsiaTheme="minorEastAsia"/>
        </w:rPr>
        <w:t xml:space="preserve">gNB (in case RRC </w:t>
      </w:r>
      <w:r>
        <w:rPr>
          <w:rFonts w:eastAsiaTheme="minorEastAsia"/>
        </w:rPr>
        <w:t>re-establishment</w:t>
      </w:r>
      <w:r>
        <w:rPr>
          <w:rFonts w:hint="eastAsia" w:eastAsiaTheme="minorEastAsia"/>
        </w:rPr>
        <w:t xml:space="preserve"> procedure) </w:t>
      </w:r>
      <w:r>
        <w:rPr>
          <w:rFonts w:hint="eastAsia" w:eastAsiaTheme="minorEastAsia"/>
          <w:lang w:val="en-US"/>
        </w:rPr>
        <w:t xml:space="preserve">also </w:t>
      </w:r>
      <w:r>
        <w:rPr>
          <w:rFonts w:hint="eastAsia" w:eastAsiaTheme="minorEastAsia"/>
        </w:rPr>
        <w:t xml:space="preserve">needs to </w:t>
      </w:r>
      <w:r>
        <w:rPr>
          <w:rFonts w:hint="eastAsia" w:eastAsiaTheme="minorEastAsia"/>
          <w:lang w:val="en-US"/>
        </w:rPr>
        <w:t>know</w:t>
      </w:r>
      <w:r>
        <w:rPr>
          <w:rFonts w:hint="eastAsia" w:eastAsiaTheme="minorEastAsia"/>
        </w:rPr>
        <w:t xml:space="preserve"> the </w:t>
      </w:r>
      <w:r>
        <w:rPr>
          <w:rFonts w:eastAsiaTheme="minorEastAsia"/>
        </w:rPr>
        <w:t>UE reader authorization status</w:t>
      </w:r>
      <w:r>
        <w:rPr>
          <w:rFonts w:hint="eastAsia" w:eastAsiaTheme="minorEastAsia"/>
        </w:rPr>
        <w:t xml:space="preserve">, in order to </w:t>
      </w:r>
      <w:r>
        <w:rPr>
          <w:rFonts w:eastAsiaTheme="minorEastAsia"/>
        </w:rPr>
        <w:t xml:space="preserve">determine whether AIOT </w:t>
      </w:r>
      <w:r>
        <w:rPr>
          <w:rFonts w:hint="eastAsia" w:eastAsiaTheme="minorEastAsia"/>
        </w:rPr>
        <w:t xml:space="preserve">radio </w:t>
      </w:r>
      <w:r>
        <w:rPr>
          <w:rFonts w:eastAsiaTheme="minorEastAsia"/>
        </w:rPr>
        <w:t xml:space="preserve">resources </w:t>
      </w:r>
      <w:r>
        <w:rPr>
          <w:rFonts w:hint="eastAsia" w:eastAsiaTheme="minorEastAsia"/>
          <w:lang w:val="en-US"/>
        </w:rPr>
        <w:t>should</w:t>
      </w:r>
      <w:r>
        <w:rPr>
          <w:rFonts w:eastAsiaTheme="minorEastAsia"/>
        </w:rPr>
        <w:t xml:space="preserve"> be allocated to the </w:t>
      </w:r>
      <w:r>
        <w:rPr>
          <w:rFonts w:hint="eastAsia" w:eastAsiaTheme="minorEastAsia"/>
        </w:rPr>
        <w:t xml:space="preserve">UE </w:t>
      </w:r>
      <w:r>
        <w:rPr>
          <w:rFonts w:eastAsiaTheme="minorEastAsia"/>
        </w:rPr>
        <w:t>reader</w:t>
      </w:r>
      <w:r>
        <w:rPr>
          <w:rFonts w:hint="eastAsia" w:eastAsiaTheme="minorEastAsia"/>
          <w:lang w:val="en-US"/>
        </w:rPr>
        <w:t xml:space="preserve"> or not</w:t>
      </w:r>
      <w:r>
        <w:rPr>
          <w:rFonts w:hint="eastAsia" w:eastAsiaTheme="minorEastAsia"/>
        </w:rPr>
        <w:t xml:space="preserve">. In NG handover, AMF needs to provide </w:t>
      </w:r>
      <w:r>
        <w:rPr>
          <w:rFonts w:eastAsiaTheme="minorEastAsia"/>
        </w:rPr>
        <w:t xml:space="preserve">the UE reader authorization status </w:t>
      </w:r>
      <w:r>
        <w:rPr>
          <w:rFonts w:hint="eastAsia" w:eastAsiaTheme="minorEastAsia"/>
        </w:rPr>
        <w:t>to target gNB</w:t>
      </w:r>
      <w:r>
        <w:rPr>
          <w:rFonts w:hint="eastAsia" w:eastAsiaTheme="minorEastAsia"/>
          <w:lang w:val="en-US"/>
        </w:rPr>
        <w:t xml:space="preserve"> during the Handover Resource Allocation procedure</w:t>
      </w:r>
      <w:r>
        <w:rPr>
          <w:rFonts w:hint="eastAsia" w:eastAsiaTheme="minorEastAsia"/>
        </w:rPr>
        <w:t xml:space="preserve">. In Xn handover, Source-gNB needs to provide </w:t>
      </w:r>
      <w:r>
        <w:rPr>
          <w:rFonts w:eastAsiaTheme="minorEastAsia"/>
        </w:rPr>
        <w:t xml:space="preserve">the UE reader authorization status </w:t>
      </w:r>
      <w:r>
        <w:rPr>
          <w:rFonts w:hint="eastAsia" w:eastAsiaTheme="minorEastAsia"/>
        </w:rPr>
        <w:t>to target gNB</w:t>
      </w:r>
      <w:r>
        <w:rPr>
          <w:rFonts w:hint="eastAsia" w:eastAsiaTheme="minorEastAsia"/>
          <w:lang w:val="en-US"/>
        </w:rPr>
        <w:t xml:space="preserve"> during the Handover Preparation procedure</w:t>
      </w:r>
      <w:r>
        <w:rPr>
          <w:rFonts w:hint="eastAsia" w:eastAsiaTheme="minorEastAsia"/>
        </w:rPr>
        <w:t>.</w:t>
      </w:r>
      <w:r>
        <w:rPr>
          <w:rFonts w:hint="eastAsia" w:eastAsiaTheme="minorEastAsia"/>
          <w:lang w:val="en-US"/>
        </w:rPr>
        <w:t xml:space="preserve"> In RRC </w:t>
      </w:r>
      <w:r>
        <w:rPr>
          <w:rFonts w:eastAsiaTheme="minorEastAsia"/>
        </w:rPr>
        <w:t>re-establishment</w:t>
      </w:r>
      <w:r>
        <w:rPr>
          <w:rFonts w:hint="eastAsia" w:eastAsiaTheme="minorEastAsia"/>
          <w:lang w:val="en-US"/>
        </w:rPr>
        <w:t>, the old gNB needs to provide the UE reader indicator to new gNB during the Retrieve UE Context procedure</w:t>
      </w:r>
      <w:r>
        <w:rPr>
          <w:rFonts w:hint="eastAsia" w:eastAsiaTheme="minorEastAsia"/>
        </w:rPr>
        <w:t>.</w:t>
      </w:r>
    </w:p>
    <w:p w14:paraId="6EDB5EB9">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6-</w:t>
      </w:r>
      <w:r>
        <w:rPr>
          <w:rFonts w:hint="eastAsia" w:eastAsiaTheme="minorEastAsia"/>
          <w:lang w:val="en-US" w:eastAsia="zh-CN"/>
        </w:rPr>
        <w:t>1</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val="en-US" w:eastAsia="zh-CN"/>
        </w:rPr>
        <w:t>During inter-gNB UE reader mobility:</w:t>
      </w:r>
    </w:p>
    <w:p w14:paraId="36D26ADC">
      <w:pPr>
        <w:pStyle w:val="127"/>
        <w:spacing w:before="120" w:beforeLines="50" w:after="120" w:afterLines="50"/>
        <w:ind w:left="1552" w:firstLine="0" w:firstLineChars="0"/>
        <w:jc w:val="both"/>
        <w:rPr>
          <w:rFonts w:eastAsiaTheme="minorEastAsia"/>
          <w:lang w:eastAsia="zh-CN"/>
        </w:rPr>
      </w:pPr>
      <w:r>
        <w:rPr>
          <w:rFonts w:hint="eastAsia" w:eastAsiaTheme="minorEastAsia"/>
          <w:lang w:val="en-US" w:eastAsia="zh-CN"/>
        </w:rPr>
        <w:t xml:space="preserve">- </w:t>
      </w:r>
      <w:r>
        <w:rPr>
          <w:rFonts w:eastAsiaTheme="minorEastAsia"/>
          <w:lang w:eastAsia="zh-CN"/>
        </w:rPr>
        <w:t xml:space="preserve">In NG handover, AMF needs to provide the UE reader authorization status to target gNB. </w:t>
      </w:r>
    </w:p>
    <w:p w14:paraId="468998F1">
      <w:pPr>
        <w:pStyle w:val="127"/>
        <w:spacing w:before="120" w:beforeLines="50" w:after="120" w:afterLines="50"/>
        <w:ind w:left="1552" w:firstLine="0" w:firstLineChars="0"/>
        <w:jc w:val="both"/>
        <w:rPr>
          <w:rFonts w:eastAsiaTheme="minorEastAsia"/>
          <w:lang w:eastAsia="zh-CN"/>
        </w:rPr>
      </w:pPr>
      <w:r>
        <w:rPr>
          <w:rFonts w:hint="eastAsia" w:eastAsiaTheme="minorEastAsia"/>
          <w:lang w:val="en-US" w:eastAsia="zh-CN"/>
        </w:rPr>
        <w:t xml:space="preserve">- </w:t>
      </w:r>
      <w:r>
        <w:rPr>
          <w:rFonts w:eastAsiaTheme="minorEastAsia"/>
          <w:lang w:eastAsia="zh-CN"/>
        </w:rPr>
        <w:t>In Xn handover, Source-gNB needs to provide the UE reader authorization status indication to target gNB.</w:t>
      </w:r>
      <w:r>
        <w:rPr>
          <w:rFonts w:hint="eastAsia" w:eastAsiaTheme="minorEastAsia"/>
          <w:lang w:eastAsia="zh-CN"/>
        </w:rPr>
        <w:t xml:space="preserve"> </w:t>
      </w:r>
    </w:p>
    <w:p w14:paraId="253210D1">
      <w:pPr>
        <w:pStyle w:val="127"/>
        <w:spacing w:before="120" w:beforeLines="50" w:after="120" w:afterLines="50"/>
        <w:ind w:left="1552" w:firstLine="0" w:firstLineChars="0"/>
        <w:jc w:val="both"/>
        <w:rPr>
          <w:rFonts w:eastAsiaTheme="minorEastAsia"/>
          <w:lang w:val="en-US" w:eastAsia="zh-CN"/>
        </w:rPr>
      </w:pPr>
      <w:r>
        <w:rPr>
          <w:rFonts w:hint="eastAsia" w:eastAsiaTheme="minorEastAsia"/>
          <w:lang w:val="en-US" w:eastAsia="zh-CN"/>
        </w:rPr>
        <w:t xml:space="preserve">- In RRC </w:t>
      </w:r>
      <w:r>
        <w:rPr>
          <w:rFonts w:eastAsiaTheme="minorEastAsia"/>
        </w:rPr>
        <w:t>re-establishment</w:t>
      </w:r>
      <w:r>
        <w:rPr>
          <w:rFonts w:hint="eastAsia" w:eastAsiaTheme="minorEastAsia"/>
          <w:lang w:val="en-US" w:eastAsia="zh-CN"/>
        </w:rPr>
        <w:t xml:space="preserve">, the old gNB needs to provide the UE reader </w:t>
      </w:r>
      <w:r>
        <w:rPr>
          <w:rFonts w:eastAsiaTheme="minorEastAsia"/>
          <w:lang w:eastAsia="zh-CN"/>
        </w:rPr>
        <w:t>authorization status</w:t>
      </w:r>
      <w:r>
        <w:rPr>
          <w:rFonts w:hint="eastAsia" w:eastAsiaTheme="minorEastAsia"/>
          <w:lang w:val="en-US" w:eastAsia="zh-CN"/>
        </w:rPr>
        <w:t xml:space="preserve"> to new gNB.</w:t>
      </w:r>
    </w:p>
    <w:p w14:paraId="4F2FC371">
      <w:pPr>
        <w:pStyle w:val="42"/>
        <w:tabs>
          <w:tab w:val="left" w:pos="0"/>
        </w:tabs>
        <w:adjustRightInd w:val="0"/>
        <w:snapToGrid w:val="0"/>
        <w:spacing w:after="180"/>
        <w:ind w:firstLine="0"/>
        <w:jc w:val="both"/>
        <w:outlineLvl w:val="2"/>
        <w:rPr>
          <w:rFonts w:ascii="Arial" w:hAnsi="Arial" w:cs="Arial" w:eastAsiaTheme="minorEastAsia"/>
          <w:bCs/>
          <w:sz w:val="24"/>
          <w:szCs w:val="24"/>
          <w:lang w:val="en-GB"/>
        </w:rPr>
      </w:pPr>
      <w:r>
        <w:rPr>
          <w:rFonts w:hint="eastAsia" w:ascii="Arial" w:hAnsi="Arial" w:cs="Arial" w:eastAsiaTheme="minorEastAsia"/>
          <w:bCs/>
          <w:sz w:val="24"/>
          <w:szCs w:val="24"/>
          <w:lang w:val="en-GB"/>
        </w:rPr>
        <w:t>2.6.2</w:t>
      </w:r>
      <w:r>
        <w:rPr>
          <w:rFonts w:hint="eastAsia" w:ascii="Arial" w:hAnsi="Arial" w:cs="Arial" w:eastAsiaTheme="minorEastAsia"/>
          <w:bCs/>
          <w:sz w:val="24"/>
          <w:szCs w:val="24"/>
          <w:lang w:val="en-GB"/>
        </w:rPr>
        <w:tab/>
      </w:r>
      <w:r>
        <w:rPr>
          <w:rFonts w:ascii="Arial" w:hAnsi="Arial" w:cs="Arial" w:eastAsiaTheme="minorEastAsia"/>
          <w:bCs/>
          <w:sz w:val="24"/>
          <w:szCs w:val="24"/>
          <w:lang w:val="en-GB"/>
        </w:rPr>
        <w:t>UE reader indicat</w:t>
      </w:r>
      <w:r>
        <w:rPr>
          <w:rFonts w:hint="eastAsia" w:ascii="Arial" w:hAnsi="Arial" w:cs="Arial" w:eastAsiaTheme="minorEastAsia"/>
          <w:bCs/>
          <w:sz w:val="24"/>
          <w:szCs w:val="24"/>
          <w:lang w:val="en-US"/>
        </w:rPr>
        <w:t>or</w:t>
      </w:r>
      <w:r>
        <w:rPr>
          <w:rFonts w:ascii="Arial" w:hAnsi="Arial" w:cs="Arial" w:eastAsiaTheme="minorEastAsia"/>
          <w:bCs/>
          <w:sz w:val="24"/>
          <w:szCs w:val="24"/>
          <w:lang w:val="en-GB"/>
        </w:rPr>
        <w:t xml:space="preserve"> </w:t>
      </w:r>
    </w:p>
    <w:p w14:paraId="091D7C43">
      <w:pPr>
        <w:spacing w:before="120" w:beforeLines="50" w:after="120" w:afterLines="50"/>
        <w:jc w:val="both"/>
        <w:rPr>
          <w:rFonts w:eastAsiaTheme="minorEastAsia"/>
        </w:rPr>
      </w:pPr>
      <w:r>
        <w:rPr>
          <w:rFonts w:hint="eastAsia" w:eastAsiaTheme="minorEastAsia"/>
          <w:lang w:val="en-US"/>
        </w:rPr>
        <w:t xml:space="preserve">As discussed in Section 2.2, for UE reader authorization, gNB can include a UE reader indictor within the Initial UE message to AMF over NGAP. There is a issue that </w:t>
      </w:r>
      <w:r>
        <w:rPr>
          <w:rFonts w:hint="eastAsia" w:eastAsiaTheme="minorEastAsia"/>
        </w:rPr>
        <w:t xml:space="preserve">whether the Target gNB (in case Handover procedure) or </w:t>
      </w:r>
      <w:r>
        <w:rPr>
          <w:rFonts w:hint="eastAsia" w:eastAsiaTheme="minorEastAsia"/>
          <w:lang w:val="en-US"/>
        </w:rPr>
        <w:t xml:space="preserve">new </w:t>
      </w:r>
      <w:r>
        <w:rPr>
          <w:rFonts w:hint="eastAsia" w:eastAsiaTheme="minorEastAsia"/>
        </w:rPr>
        <w:t xml:space="preserve">gNB (in case RRC </w:t>
      </w:r>
      <w:r>
        <w:rPr>
          <w:rFonts w:eastAsiaTheme="minorEastAsia"/>
        </w:rPr>
        <w:t>re-establishment</w:t>
      </w:r>
      <w:r>
        <w:rPr>
          <w:rFonts w:hint="eastAsia" w:eastAsiaTheme="minorEastAsia"/>
        </w:rPr>
        <w:t xml:space="preserve"> procedure) needs to </w:t>
      </w:r>
      <w:r>
        <w:rPr>
          <w:rFonts w:hint="eastAsia" w:eastAsiaTheme="minorEastAsia"/>
          <w:lang w:val="en-US"/>
        </w:rPr>
        <w:t xml:space="preserve">know a UE is an reader </w:t>
      </w:r>
      <w:r>
        <w:rPr>
          <w:rFonts w:eastAsiaTheme="minorEastAsia"/>
        </w:rPr>
        <w:t xml:space="preserve">during </w:t>
      </w:r>
      <w:r>
        <w:rPr>
          <w:rFonts w:hint="eastAsia" w:eastAsiaTheme="minorEastAsia"/>
          <w:lang w:val="en-US"/>
        </w:rPr>
        <w:t>inter-gNB mobility</w:t>
      </w:r>
      <w:r>
        <w:rPr>
          <w:rFonts w:hint="eastAsia" w:eastAsiaTheme="minorEastAsia"/>
        </w:rPr>
        <w:t xml:space="preserve">. </w:t>
      </w:r>
    </w:p>
    <w:p w14:paraId="0AFEA004">
      <w:pPr>
        <w:spacing w:before="120" w:beforeLines="50" w:after="120" w:afterLines="50"/>
        <w:jc w:val="both"/>
        <w:rPr>
          <w:rFonts w:eastAsiaTheme="minorEastAsia"/>
          <w:lang w:val="en-US"/>
        </w:rPr>
      </w:pPr>
      <w:r>
        <w:rPr>
          <w:rFonts w:hint="eastAsia" w:eastAsiaTheme="minorEastAsia"/>
        </w:rPr>
        <w:t xml:space="preserve">In our understanding, the Target gNB (in case Handover procedure) or </w:t>
      </w:r>
      <w:r>
        <w:rPr>
          <w:rFonts w:hint="eastAsia" w:eastAsiaTheme="minorEastAsia"/>
          <w:lang w:val="en-US"/>
        </w:rPr>
        <w:t xml:space="preserve">new </w:t>
      </w:r>
      <w:r>
        <w:rPr>
          <w:rFonts w:hint="eastAsia" w:eastAsiaTheme="minorEastAsia"/>
        </w:rPr>
        <w:t xml:space="preserve">gNB (in case RRC </w:t>
      </w:r>
      <w:r>
        <w:rPr>
          <w:rFonts w:eastAsiaTheme="minorEastAsia"/>
        </w:rPr>
        <w:t>re-establishment</w:t>
      </w:r>
      <w:r>
        <w:rPr>
          <w:rFonts w:hint="eastAsia" w:eastAsiaTheme="minorEastAsia"/>
        </w:rPr>
        <w:t xml:space="preserve"> procedure) needs to </w:t>
      </w:r>
      <w:r>
        <w:rPr>
          <w:rFonts w:hint="eastAsia" w:eastAsiaTheme="minorEastAsia"/>
          <w:lang w:val="en-US"/>
        </w:rPr>
        <w:t xml:space="preserve">know whether the relavant UE is an reader. </w:t>
      </w:r>
      <w:r>
        <w:rPr>
          <w:rFonts w:hint="eastAsia" w:eastAsiaTheme="minorEastAsia"/>
        </w:rPr>
        <w:t xml:space="preserve"> </w:t>
      </w:r>
      <w:r>
        <w:rPr>
          <w:rFonts w:hint="eastAsia" w:eastAsiaTheme="minorEastAsia"/>
          <w:lang w:val="en-US"/>
        </w:rPr>
        <w:t>B</w:t>
      </w:r>
      <w:r>
        <w:rPr>
          <w:rFonts w:eastAsiaTheme="minorEastAsia"/>
        </w:rPr>
        <w:t>ecause if the target</w:t>
      </w:r>
      <w:r>
        <w:rPr>
          <w:rFonts w:hint="eastAsia" w:eastAsiaTheme="minorEastAsia"/>
        </w:rPr>
        <w:t xml:space="preserve"> gNB or </w:t>
      </w:r>
      <w:r>
        <w:rPr>
          <w:rFonts w:hint="eastAsia" w:eastAsiaTheme="minorEastAsia"/>
          <w:lang w:val="en-US"/>
        </w:rPr>
        <w:t xml:space="preserve">new </w:t>
      </w:r>
      <w:r>
        <w:rPr>
          <w:rFonts w:hint="eastAsia" w:eastAsiaTheme="minorEastAsia"/>
        </w:rPr>
        <w:t>gNB</w:t>
      </w:r>
      <w:r>
        <w:rPr>
          <w:rFonts w:eastAsiaTheme="minorEastAsia"/>
        </w:rPr>
        <w:t xml:space="preserve"> does not support </w:t>
      </w:r>
      <w:r>
        <w:rPr>
          <w:rFonts w:hint="eastAsia" w:eastAsiaTheme="minorEastAsia"/>
          <w:lang w:val="en-US"/>
        </w:rPr>
        <w:t>the functionality of</w:t>
      </w:r>
      <w:r>
        <w:rPr>
          <w:rFonts w:hint="eastAsia" w:eastAsiaTheme="minorEastAsia"/>
        </w:rPr>
        <w:t xml:space="preserve"> </w:t>
      </w:r>
      <w:r>
        <w:rPr>
          <w:rFonts w:eastAsiaTheme="minorEastAsia"/>
        </w:rPr>
        <w:t>AIoT</w:t>
      </w:r>
      <w:r>
        <w:rPr>
          <w:rFonts w:hint="eastAsia" w:eastAsiaTheme="minorEastAsia"/>
        </w:rPr>
        <w:t xml:space="preserve">, </w:t>
      </w:r>
      <w:r>
        <w:rPr>
          <w:rFonts w:eastAsiaTheme="minorEastAsia"/>
        </w:rPr>
        <w:t>the target</w:t>
      </w:r>
      <w:r>
        <w:rPr>
          <w:rFonts w:hint="eastAsia" w:eastAsiaTheme="minorEastAsia"/>
        </w:rPr>
        <w:t xml:space="preserve"> gNB or </w:t>
      </w:r>
      <w:r>
        <w:rPr>
          <w:rFonts w:hint="eastAsia" w:eastAsiaTheme="minorEastAsia"/>
          <w:lang w:val="en-US"/>
        </w:rPr>
        <w:t xml:space="preserve">new </w:t>
      </w:r>
      <w:r>
        <w:rPr>
          <w:rFonts w:hint="eastAsia" w:eastAsiaTheme="minorEastAsia"/>
        </w:rPr>
        <w:t xml:space="preserve">gNB </w:t>
      </w:r>
      <w:r>
        <w:rPr>
          <w:rFonts w:hint="eastAsia" w:eastAsiaTheme="minorEastAsia"/>
          <w:lang w:val="en-US"/>
        </w:rPr>
        <w:t>can</w:t>
      </w:r>
      <w:r>
        <w:rPr>
          <w:rFonts w:hint="eastAsia" w:eastAsiaTheme="minorEastAsia"/>
        </w:rPr>
        <w:t xml:space="preserve"> reject the </w:t>
      </w:r>
      <w:r>
        <w:rPr>
          <w:rFonts w:hint="eastAsia" w:eastAsiaTheme="minorEastAsia"/>
          <w:lang w:val="en-US"/>
        </w:rPr>
        <w:t>access of</w:t>
      </w:r>
      <w:r>
        <w:rPr>
          <w:rFonts w:hint="eastAsia" w:eastAsiaTheme="minorEastAsia"/>
        </w:rPr>
        <w:t xml:space="preserve"> the UE reader. In NG handover, AMF needs to provide </w:t>
      </w:r>
      <w:r>
        <w:rPr>
          <w:rFonts w:eastAsiaTheme="minorEastAsia"/>
        </w:rPr>
        <w:t>the UE reader indicat</w:t>
      </w:r>
      <w:r>
        <w:rPr>
          <w:rFonts w:hint="eastAsia" w:eastAsiaTheme="minorEastAsia"/>
          <w:lang w:val="en-US"/>
        </w:rPr>
        <w:t>or</w:t>
      </w:r>
      <w:r>
        <w:rPr>
          <w:rFonts w:hint="eastAsia" w:eastAsiaTheme="minorEastAsia"/>
        </w:rPr>
        <w:t xml:space="preserve"> to target gNB</w:t>
      </w:r>
      <w:r>
        <w:rPr>
          <w:rFonts w:hint="eastAsia" w:eastAsiaTheme="minorEastAsia"/>
          <w:lang w:val="en-US"/>
        </w:rPr>
        <w:t xml:space="preserve"> during the Handover Resource Allocation procedure</w:t>
      </w:r>
      <w:r>
        <w:rPr>
          <w:rFonts w:hint="eastAsia" w:eastAsiaTheme="minorEastAsia"/>
        </w:rPr>
        <w:t xml:space="preserve">. In Xn handover, Source-gNB needs to provide </w:t>
      </w:r>
      <w:r>
        <w:rPr>
          <w:rFonts w:eastAsiaTheme="minorEastAsia"/>
        </w:rPr>
        <w:t>the UE reader indicat</w:t>
      </w:r>
      <w:r>
        <w:rPr>
          <w:rFonts w:hint="eastAsia" w:eastAsiaTheme="minorEastAsia"/>
          <w:lang w:val="en-US"/>
        </w:rPr>
        <w:t>or</w:t>
      </w:r>
      <w:r>
        <w:rPr>
          <w:rFonts w:hint="eastAsia" w:eastAsiaTheme="minorEastAsia"/>
        </w:rPr>
        <w:t xml:space="preserve"> to target gNB</w:t>
      </w:r>
      <w:r>
        <w:rPr>
          <w:rFonts w:hint="eastAsia" w:eastAsiaTheme="minorEastAsia"/>
          <w:lang w:val="en-US"/>
        </w:rPr>
        <w:t xml:space="preserve"> during the Handover Preparation procedure</w:t>
      </w:r>
      <w:r>
        <w:rPr>
          <w:rFonts w:hint="eastAsia" w:eastAsiaTheme="minorEastAsia"/>
        </w:rPr>
        <w:t>.</w:t>
      </w:r>
      <w:r>
        <w:rPr>
          <w:rFonts w:hint="eastAsia" w:eastAsiaTheme="minorEastAsia"/>
          <w:lang w:val="en-US"/>
        </w:rPr>
        <w:t xml:space="preserve"> In RRC </w:t>
      </w:r>
      <w:r>
        <w:rPr>
          <w:rFonts w:eastAsiaTheme="minorEastAsia"/>
        </w:rPr>
        <w:t>re-establishment</w:t>
      </w:r>
      <w:r>
        <w:rPr>
          <w:rFonts w:hint="eastAsia" w:eastAsiaTheme="minorEastAsia"/>
          <w:lang w:val="en-US"/>
        </w:rPr>
        <w:t>, the old gNB needs to provide the UE reader indicator to new gNB during the Retrieve UE Context procedure.</w:t>
      </w:r>
    </w:p>
    <w:p w14:paraId="209C459D">
      <w:pPr>
        <w:pStyle w:val="127"/>
        <w:spacing w:before="120" w:beforeLines="50" w:after="120" w:afterLines="50"/>
        <w:ind w:left="1552" w:hanging="1552"/>
        <w:jc w:val="both"/>
        <w:rPr>
          <w:rFonts w:eastAsiaTheme="minorEastAsia"/>
          <w:lang w:val="en-US" w:eastAsia="zh-CN"/>
        </w:rPr>
      </w:pPr>
      <w:r>
        <w:rPr>
          <w:rFonts w:hint="eastAsia" w:eastAsiaTheme="minorEastAsia"/>
          <w:lang w:eastAsia="zh-CN"/>
        </w:rPr>
        <w:t>Proposal</w:t>
      </w:r>
      <w:r>
        <w:t xml:space="preserve"> </w:t>
      </w:r>
      <w:r>
        <w:rPr>
          <w:rFonts w:hint="eastAsia" w:eastAsiaTheme="minorEastAsia"/>
          <w:lang w:eastAsia="zh-CN"/>
        </w:rPr>
        <w:t>6-</w:t>
      </w:r>
      <w:r>
        <w:rPr>
          <w:rFonts w:hint="eastAsia" w:eastAsiaTheme="minorEastAsia"/>
          <w:lang w:val="en-US" w:eastAsia="zh-CN"/>
        </w:rPr>
        <w:t>2</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val="en-US" w:eastAsia="zh-CN"/>
        </w:rPr>
        <w:t>During inter-gNB UE reader mobility:</w:t>
      </w:r>
    </w:p>
    <w:p w14:paraId="7DD935BE">
      <w:pPr>
        <w:pStyle w:val="127"/>
        <w:spacing w:before="120" w:beforeLines="50" w:after="120" w:afterLines="50"/>
        <w:ind w:left="1552" w:firstLine="0" w:firstLineChars="0"/>
        <w:jc w:val="both"/>
        <w:rPr>
          <w:rFonts w:eastAsiaTheme="minorEastAsia"/>
        </w:rPr>
      </w:pPr>
      <w:r>
        <w:rPr>
          <w:rFonts w:hint="eastAsia" w:eastAsiaTheme="minorEastAsia"/>
          <w:lang w:val="en-US" w:eastAsia="zh-CN"/>
        </w:rPr>
        <w:t xml:space="preserve">- </w:t>
      </w:r>
      <w:r>
        <w:rPr>
          <w:rFonts w:hint="eastAsia" w:eastAsiaTheme="minorEastAsia"/>
        </w:rPr>
        <w:t xml:space="preserve">In NG handover, AMF needs to provide </w:t>
      </w:r>
      <w:r>
        <w:rPr>
          <w:rFonts w:eastAsiaTheme="minorEastAsia"/>
        </w:rPr>
        <w:t>the UE reader indicat</w:t>
      </w:r>
      <w:r>
        <w:rPr>
          <w:rFonts w:hint="eastAsia" w:eastAsiaTheme="minorEastAsia"/>
          <w:lang w:val="en-US" w:eastAsia="zh-CN"/>
        </w:rPr>
        <w:t>or</w:t>
      </w:r>
      <w:r>
        <w:rPr>
          <w:rFonts w:hint="eastAsia" w:eastAsiaTheme="minorEastAsia"/>
        </w:rPr>
        <w:t xml:space="preserve"> to target gNB. </w:t>
      </w:r>
    </w:p>
    <w:p w14:paraId="1E610B35">
      <w:pPr>
        <w:pStyle w:val="127"/>
        <w:spacing w:before="120" w:beforeLines="50" w:after="120" w:afterLines="50"/>
        <w:ind w:left="1552" w:firstLine="0" w:firstLineChars="0"/>
        <w:jc w:val="both"/>
        <w:rPr>
          <w:rFonts w:eastAsiaTheme="minorEastAsia"/>
        </w:rPr>
      </w:pPr>
      <w:r>
        <w:rPr>
          <w:rFonts w:hint="eastAsia" w:eastAsiaTheme="minorEastAsia"/>
          <w:lang w:val="en-US" w:eastAsia="zh-CN"/>
        </w:rPr>
        <w:t xml:space="preserve">- </w:t>
      </w:r>
      <w:r>
        <w:rPr>
          <w:rFonts w:hint="eastAsia" w:eastAsiaTheme="minorEastAsia"/>
        </w:rPr>
        <w:t xml:space="preserve">In Xn handover, Source-gNB needs to provide </w:t>
      </w:r>
      <w:r>
        <w:rPr>
          <w:rFonts w:eastAsiaTheme="minorEastAsia"/>
        </w:rPr>
        <w:t>the UE reader indicat</w:t>
      </w:r>
      <w:r>
        <w:rPr>
          <w:rFonts w:hint="eastAsia" w:eastAsiaTheme="minorEastAsia"/>
          <w:lang w:val="en-US" w:eastAsia="zh-CN"/>
        </w:rPr>
        <w:t>or</w:t>
      </w:r>
      <w:r>
        <w:rPr>
          <w:rFonts w:hint="eastAsia" w:eastAsiaTheme="minorEastAsia"/>
        </w:rPr>
        <w:t xml:space="preserve"> to target gNB.</w:t>
      </w:r>
    </w:p>
    <w:p w14:paraId="7B21C16C">
      <w:pPr>
        <w:pStyle w:val="127"/>
        <w:spacing w:before="120" w:beforeLines="50" w:after="120" w:afterLines="50"/>
        <w:ind w:left="1552" w:firstLine="0" w:firstLineChars="0"/>
        <w:jc w:val="both"/>
        <w:rPr>
          <w:rFonts w:eastAsiaTheme="minorEastAsia"/>
          <w:lang w:eastAsia="zh-CN"/>
        </w:rPr>
      </w:pPr>
      <w:r>
        <w:rPr>
          <w:rFonts w:hint="eastAsia" w:eastAsiaTheme="minorEastAsia"/>
          <w:lang w:val="en-US" w:eastAsia="zh-CN"/>
        </w:rPr>
        <w:t xml:space="preserve">- In RRC </w:t>
      </w:r>
      <w:r>
        <w:rPr>
          <w:rFonts w:eastAsiaTheme="minorEastAsia"/>
        </w:rPr>
        <w:t>re-establishment</w:t>
      </w:r>
      <w:r>
        <w:rPr>
          <w:rFonts w:hint="eastAsia" w:eastAsiaTheme="minorEastAsia"/>
          <w:lang w:val="en-US" w:eastAsia="zh-CN"/>
        </w:rPr>
        <w:t>, the old gNB needs to provide the UE reader indicator to new gNB.</w:t>
      </w:r>
      <w:r>
        <w:rPr>
          <w:rFonts w:hint="eastAsia" w:eastAsiaTheme="minorEastAsia"/>
          <w:lang w:eastAsia="zh-CN"/>
        </w:rPr>
        <w:t xml:space="preserve"> </w:t>
      </w:r>
    </w:p>
    <w:p w14:paraId="2DC55E2C">
      <w:pPr>
        <w:pStyle w:val="2"/>
        <w:rPr>
          <w:rFonts w:eastAsiaTheme="minorEastAsia"/>
        </w:rPr>
      </w:pPr>
      <w:r>
        <w:rPr>
          <w:rFonts w:hint="eastAsia" w:eastAsiaTheme="minorEastAsia"/>
        </w:rPr>
        <w:t>3</w:t>
      </w:r>
      <w:r>
        <w:t xml:space="preserve">. </w:t>
      </w:r>
      <w:r>
        <w:rPr>
          <w:rFonts w:hint="eastAsia" w:eastAsiaTheme="minorEastAsia"/>
        </w:rPr>
        <w:t>Conclusion</w:t>
      </w:r>
    </w:p>
    <w:p w14:paraId="03CD1227">
      <w:pPr>
        <w:rPr>
          <w:rFonts w:eastAsiaTheme="minorEastAsia"/>
          <w:i/>
          <w:u w:val="single"/>
        </w:rPr>
      </w:pPr>
      <w:r>
        <w:t xml:space="preserve">Based on the analysis in </w:t>
      </w:r>
      <w:r>
        <w:rPr>
          <w:rFonts w:hint="eastAsia"/>
        </w:rPr>
        <w:t>the S</w:t>
      </w:r>
      <w:r>
        <w:t xml:space="preserve">ection 2, the </w:t>
      </w:r>
      <w:r>
        <w:rPr>
          <w:rFonts w:hint="eastAsia"/>
        </w:rPr>
        <w:t>conclusions of this paper</w:t>
      </w:r>
      <w:r>
        <w:t xml:space="preserve"> are summarized as follows:</w:t>
      </w:r>
      <w:bookmarkStart w:id="36" w:name="_GoBack"/>
      <w:bookmarkEnd w:id="36"/>
    </w:p>
    <w:p w14:paraId="429060D2">
      <w:pPr>
        <w:pStyle w:val="127"/>
        <w:ind w:left="1552" w:hanging="1552"/>
        <w:jc w:val="both"/>
        <w:rPr>
          <w:rFonts w:hint="eastAsia" w:eastAsiaTheme="minorEastAsia"/>
          <w:lang w:eastAsia="zh-CN"/>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1-1</w:t>
      </w:r>
      <w:r>
        <w:rPr>
          <w:rFonts w:eastAsiaTheme="minorEastAsia"/>
          <w:lang w:eastAsia="zh-CN"/>
        </w:rP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RAN3 discuss i</w:t>
      </w:r>
      <w:r>
        <w:rPr>
          <w:rFonts w:eastAsiaTheme="minorEastAsia"/>
          <w:lang w:eastAsia="zh-CN"/>
        </w:rPr>
        <w:t xml:space="preserve">ndirect </w:t>
      </w:r>
      <w:r>
        <w:rPr>
          <w:rFonts w:hint="eastAsia" w:eastAsiaTheme="minorEastAsia"/>
          <w:lang w:eastAsia="zh-CN"/>
        </w:rPr>
        <w:t>c</w:t>
      </w:r>
      <w:r>
        <w:rPr>
          <w:rFonts w:eastAsiaTheme="minorEastAsia"/>
          <w:lang w:eastAsia="zh-CN"/>
        </w:rPr>
        <w:t>onnectivity</w:t>
      </w:r>
      <w:r>
        <w:rPr>
          <w:rFonts w:hint="eastAsia" w:eastAsiaTheme="minorEastAsia"/>
          <w:lang w:eastAsia="zh-CN"/>
        </w:rPr>
        <w:t xml:space="preserve"> for </w:t>
      </w:r>
      <w:r>
        <w:rPr>
          <w:rFonts w:eastAsiaTheme="minorEastAsia"/>
          <w:lang w:eastAsia="zh-CN"/>
        </w:rPr>
        <w:t>Topology 2</w:t>
      </w:r>
      <w:r>
        <w:rPr>
          <w:rFonts w:hint="eastAsia" w:eastAsiaTheme="minorEastAsia"/>
          <w:lang w:eastAsia="zh-CN"/>
        </w:rPr>
        <w:t xml:space="preserve"> with </w:t>
      </w:r>
      <w:r>
        <w:rPr>
          <w:rFonts w:eastAsiaTheme="minorEastAsia"/>
          <w:lang w:eastAsia="zh-CN"/>
        </w:rPr>
        <w:t>RRC-based architecture</w:t>
      </w:r>
      <w:r>
        <w:rPr>
          <w:rFonts w:hint="eastAsia" w:eastAsiaTheme="minorEastAsia"/>
          <w:lang w:eastAsia="zh-CN"/>
        </w:rPr>
        <w:t>.</w:t>
      </w:r>
    </w:p>
    <w:p w14:paraId="6AFCA1E5">
      <w:pPr>
        <w:pStyle w:val="127"/>
        <w:spacing w:before="120" w:beforeLines="50" w:after="120" w:afterLines="50"/>
        <w:ind w:left="1552" w:hanging="1552"/>
        <w:jc w:val="both"/>
        <w:rPr>
          <w:rFonts w:hint="eastAsia" w:eastAsiaTheme="minorEastAsia"/>
          <w:lang w:eastAsia="zh-CN"/>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1-2</w:t>
      </w:r>
      <w:r>
        <w:rPr>
          <w:rFonts w:eastAsiaTheme="minorEastAsia"/>
          <w:lang w:eastAsia="zh-CN"/>
        </w:rPr>
        <w:t>:</w:t>
      </w:r>
      <w:r>
        <w:rPr>
          <w:rFonts w:hint="eastAsia" w:eastAsiaTheme="minorEastAsia"/>
          <w:lang w:eastAsia="zh-CN"/>
        </w:rPr>
        <w:tab/>
      </w:r>
      <w:r>
        <w:rPr>
          <w:rFonts w:hint="eastAsia" w:eastAsiaTheme="minorEastAsia"/>
          <w:lang w:eastAsia="zh-CN"/>
        </w:rPr>
        <w:t>For Topology2 with</w:t>
      </w:r>
      <w:r>
        <w:rPr>
          <w:rFonts w:eastAsiaTheme="minorEastAsia"/>
          <w:lang w:eastAsia="zh-CN"/>
        </w:rPr>
        <w:t xml:space="preserve"> RRC-based architecture, RAN3 confirm</w:t>
      </w:r>
      <w:r>
        <w:rPr>
          <w:rFonts w:hint="eastAsia" w:eastAsiaTheme="minorEastAsia"/>
          <w:lang w:eastAsia="zh-CN"/>
        </w:rPr>
        <w:t>s</w:t>
      </w:r>
      <w:r>
        <w:rPr>
          <w:rFonts w:eastAsiaTheme="minorEastAsia"/>
          <w:lang w:eastAsia="zh-CN"/>
        </w:rPr>
        <w:t xml:space="preserve"> that A-IoT enabled gNB connects to AMF via NG-C interface and A-IoT specific information is included </w:t>
      </w:r>
      <w:r>
        <w:rPr>
          <w:rFonts w:hint="eastAsia" w:eastAsiaTheme="minorEastAsia"/>
          <w:lang w:eastAsia="zh-CN"/>
        </w:rPr>
        <w:t>within</w:t>
      </w:r>
      <w:r>
        <w:rPr>
          <w:rFonts w:eastAsiaTheme="minorEastAsia"/>
          <w:lang w:eastAsia="zh-CN"/>
        </w:rPr>
        <w:t xml:space="preserve"> NGAP</w:t>
      </w:r>
      <w:r>
        <w:rPr>
          <w:rFonts w:hint="eastAsia" w:eastAsiaTheme="minorEastAsia"/>
          <w:lang w:eastAsia="zh-CN"/>
        </w:rPr>
        <w:t>.</w:t>
      </w:r>
    </w:p>
    <w:p w14:paraId="3ACA3765">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1-3</w:t>
      </w:r>
      <w:r>
        <w:rPr>
          <w:rFonts w:eastAsiaTheme="minorEastAsia"/>
          <w:lang w:eastAsia="zh-CN"/>
        </w:rPr>
        <w:t>:</w:t>
      </w:r>
      <w:r>
        <w:rPr>
          <w:rFonts w:hint="eastAsia" w:eastAsiaTheme="minorEastAsia"/>
          <w:lang w:eastAsia="zh-CN"/>
        </w:rPr>
        <w:tab/>
      </w:r>
      <w:r>
        <w:rPr>
          <w:rFonts w:hint="eastAsia" w:eastAsiaTheme="minorEastAsia"/>
          <w:lang w:val="en-US" w:eastAsia="zh-CN"/>
        </w:rPr>
        <w:t>The</w:t>
      </w:r>
      <w:r>
        <w:rPr>
          <w:rFonts w:hint="eastAsia" w:eastAsiaTheme="minorEastAsia"/>
          <w:lang w:eastAsia="zh-CN"/>
        </w:rPr>
        <w:t xml:space="preserve"> </w:t>
      </w:r>
      <w:r>
        <w:rPr>
          <w:rFonts w:eastAsiaTheme="minorEastAsia"/>
          <w:lang w:eastAsia="zh-CN"/>
        </w:rPr>
        <w:t xml:space="preserve">Protocol Stacks </w:t>
      </w:r>
      <w:r>
        <w:rPr>
          <w:rFonts w:hint="eastAsia" w:eastAsiaTheme="minorEastAsia"/>
          <w:lang w:eastAsia="zh-CN"/>
        </w:rPr>
        <w:t>in Figure 1</w:t>
      </w:r>
      <w:r>
        <w:rPr>
          <w:rFonts w:hint="eastAsia" w:eastAsiaTheme="minorEastAsia"/>
          <w:lang w:val="en-US" w:eastAsia="zh-CN"/>
        </w:rPr>
        <w:t xml:space="preserve"> is used </w:t>
      </w:r>
      <w:r>
        <w:rPr>
          <w:rFonts w:eastAsiaTheme="minorEastAsia"/>
          <w:lang w:eastAsia="zh-CN"/>
        </w:rPr>
        <w:t>for Topology 2 with RRC-based architecture</w:t>
      </w:r>
      <w:r>
        <w:rPr>
          <w:rFonts w:hint="eastAsia" w:eastAsiaTheme="minorEastAsia"/>
          <w:lang w:eastAsia="zh-CN"/>
        </w:rPr>
        <w:t>.</w:t>
      </w:r>
    </w:p>
    <w:p w14:paraId="33DE2F49">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2-1</w:t>
      </w:r>
      <w:r>
        <w:t>:</w:t>
      </w:r>
      <w:r>
        <w:rPr>
          <w:rFonts w:hint="eastAsia" w:eastAsiaTheme="minorEastAsia"/>
          <w:lang w:eastAsia="zh-CN"/>
        </w:rPr>
        <w:tab/>
      </w:r>
      <w:r>
        <w:rPr>
          <w:rFonts w:hint="eastAsia" w:eastAsiaTheme="minorEastAsia"/>
          <w:lang w:eastAsia="zh-CN"/>
        </w:rPr>
        <w:t>T</w:t>
      </w:r>
      <w:r>
        <w:rPr>
          <w:rFonts w:eastAsiaTheme="minorEastAsia"/>
          <w:lang w:eastAsia="zh-CN"/>
        </w:rPr>
        <w:t xml:space="preserve">he UE </w:t>
      </w:r>
      <w:r>
        <w:rPr>
          <w:rFonts w:hint="eastAsia" w:eastAsiaTheme="minorEastAsia"/>
          <w:lang w:val="en-US" w:eastAsia="zh-CN"/>
        </w:rPr>
        <w:t>sends the</w:t>
      </w:r>
      <w:r>
        <w:rPr>
          <w:rFonts w:eastAsiaTheme="minorEastAsia"/>
          <w:lang w:eastAsia="zh-CN"/>
        </w:rPr>
        <w:t xml:space="preserve"> reader </w:t>
      </w:r>
      <w:r>
        <w:rPr>
          <w:rFonts w:hint="eastAsia" w:eastAsiaTheme="minorEastAsia"/>
          <w:lang w:val="en-US" w:eastAsia="zh-CN"/>
        </w:rPr>
        <w:t>indicator</w:t>
      </w:r>
      <w:r>
        <w:rPr>
          <w:rFonts w:eastAsiaTheme="minorEastAsia"/>
          <w:lang w:eastAsia="zh-CN"/>
        </w:rPr>
        <w:t xml:space="preserve"> to </w:t>
      </w:r>
      <w:r>
        <w:rPr>
          <w:rFonts w:hint="eastAsia" w:eastAsiaTheme="minorEastAsia"/>
          <w:lang w:eastAsia="zh-CN"/>
        </w:rPr>
        <w:t>gNB</w:t>
      </w:r>
      <w:r>
        <w:rPr>
          <w:rFonts w:hint="eastAsia" w:eastAsiaTheme="minorEastAsia"/>
          <w:lang w:val="en-US" w:eastAsia="zh-CN"/>
        </w:rPr>
        <w:t xml:space="preserve"> via RRC message</w:t>
      </w:r>
      <w:r>
        <w:rPr>
          <w:rFonts w:hint="eastAsia" w:eastAsiaTheme="minorEastAsia"/>
          <w:lang w:eastAsia="zh-CN"/>
        </w:rPr>
        <w:t>.</w:t>
      </w:r>
    </w:p>
    <w:p w14:paraId="4A75C39C">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2-2</w:t>
      </w:r>
      <w:r>
        <w:t>:</w:t>
      </w:r>
      <w:r>
        <w:rPr>
          <w:rFonts w:hint="eastAsia" w:eastAsiaTheme="minorEastAsia"/>
          <w:lang w:eastAsia="zh-CN"/>
        </w:rPr>
        <w:tab/>
      </w:r>
      <w:r>
        <w:rPr>
          <w:rFonts w:eastAsiaTheme="minorEastAsia"/>
          <w:lang w:eastAsia="zh-CN"/>
        </w:rPr>
        <w:t xml:space="preserve">Upon the receiving the UE reader </w:t>
      </w:r>
      <w:r>
        <w:rPr>
          <w:rFonts w:hint="eastAsia" w:eastAsiaTheme="minorEastAsia"/>
          <w:lang w:val="en-US" w:eastAsia="zh-CN"/>
        </w:rPr>
        <w:t>indicator</w:t>
      </w:r>
      <w:r>
        <w:rPr>
          <w:rFonts w:eastAsiaTheme="minorEastAsia"/>
          <w:lang w:eastAsia="zh-CN"/>
        </w:rPr>
        <w:t>, the gNB</w:t>
      </w:r>
      <w:r>
        <w:rPr>
          <w:rFonts w:hint="eastAsia" w:eastAsiaTheme="minorEastAsia"/>
          <w:lang w:eastAsia="zh-CN"/>
        </w:rPr>
        <w:t xml:space="preserve"> </w:t>
      </w:r>
      <w:r>
        <w:t>include</w:t>
      </w:r>
      <w:r>
        <w:rPr>
          <w:rFonts w:hint="eastAsia" w:eastAsiaTheme="minorEastAsia"/>
        </w:rPr>
        <w:t>s</w:t>
      </w:r>
      <w:r>
        <w:rPr>
          <w:rFonts w:hint="eastAsia"/>
        </w:rPr>
        <w:t xml:space="preserve"> </w:t>
      </w:r>
      <w:r>
        <w:rPr>
          <w:rFonts w:hint="eastAsia" w:eastAsiaTheme="minorEastAsia"/>
        </w:rPr>
        <w:t xml:space="preserve">the </w:t>
      </w:r>
      <w:r>
        <w:rPr>
          <w:rFonts w:hint="eastAsia"/>
        </w:rPr>
        <w:t>UE reader</w:t>
      </w:r>
      <w:r>
        <w:t xml:space="preserve"> </w:t>
      </w:r>
      <w:r>
        <w:rPr>
          <w:rFonts w:hint="eastAsia" w:eastAsia="宋体"/>
          <w:lang w:val="en-US" w:eastAsia="zh-CN"/>
        </w:rPr>
        <w:t>indicator</w:t>
      </w:r>
      <w:r>
        <w:rPr>
          <w:rFonts w:hint="eastAsia" w:eastAsiaTheme="minorEastAsia"/>
        </w:rPr>
        <w:t xml:space="preserve"> in NGAP message sent to AMF</w:t>
      </w:r>
      <w:r>
        <w:rPr>
          <w:rFonts w:hint="eastAsia" w:eastAsiaTheme="minorEastAsia"/>
          <w:lang w:eastAsia="zh-CN"/>
        </w:rPr>
        <w:t>.</w:t>
      </w:r>
    </w:p>
    <w:p w14:paraId="6D5126DE">
      <w:pPr>
        <w:pStyle w:val="127"/>
        <w:spacing w:before="120" w:beforeLines="50" w:after="120" w:afterLines="50"/>
        <w:ind w:left="1552" w:hanging="1552"/>
        <w:jc w:val="both"/>
        <w:rPr>
          <w:rFonts w:hint="eastAsia" w:eastAsiaTheme="minorEastAsia"/>
          <w:lang w:eastAsia="zh-CN"/>
        </w:rPr>
      </w:pPr>
      <w:r>
        <w:rPr>
          <w:rFonts w:hint="eastAsia" w:eastAsiaTheme="minorEastAsia"/>
          <w:lang w:eastAsia="zh-CN"/>
        </w:rPr>
        <w:t>Proposal</w:t>
      </w:r>
      <w:r>
        <w:t xml:space="preserve"> </w:t>
      </w:r>
      <w:r>
        <w:rPr>
          <w:rFonts w:hint="eastAsia" w:eastAsiaTheme="minorEastAsia"/>
          <w:lang w:eastAsia="zh-CN"/>
        </w:rPr>
        <w:t>2-3</w:t>
      </w:r>
      <w:r>
        <w:t>:</w:t>
      </w:r>
      <w:r>
        <w:rPr>
          <w:rFonts w:hint="eastAsia" w:eastAsiaTheme="minorEastAsia"/>
          <w:lang w:eastAsia="zh-CN"/>
        </w:rPr>
        <w:tab/>
      </w:r>
      <w:r>
        <w:rPr>
          <w:rFonts w:eastAsiaTheme="minorEastAsia"/>
          <w:lang w:eastAsia="zh-CN"/>
        </w:rPr>
        <w:t xml:space="preserve">AMF </w:t>
      </w:r>
      <w:r>
        <w:rPr>
          <w:rFonts w:hint="eastAsia" w:eastAsiaTheme="minorEastAsia"/>
          <w:lang w:val="en-US" w:eastAsia="zh-CN"/>
        </w:rPr>
        <w:t>indicate</w:t>
      </w:r>
      <w:r>
        <w:rPr>
          <w:rFonts w:eastAsiaTheme="minorEastAsia"/>
          <w:lang w:eastAsia="zh-CN"/>
        </w:rPr>
        <w:t xml:space="preserve">s the </w:t>
      </w:r>
      <w:r>
        <w:rPr>
          <w:rFonts w:hint="eastAsia" w:eastAsiaTheme="minorEastAsia"/>
          <w:lang w:eastAsia="zh-CN"/>
        </w:rPr>
        <w:t xml:space="preserve">UE reader </w:t>
      </w:r>
      <w:r>
        <w:rPr>
          <w:rFonts w:eastAsiaTheme="minorEastAsia"/>
          <w:lang w:eastAsia="zh-CN"/>
        </w:rPr>
        <w:t xml:space="preserve">authorization </w:t>
      </w:r>
      <w:r>
        <w:rPr>
          <w:rFonts w:hint="eastAsia" w:eastAsiaTheme="minorEastAsia"/>
          <w:lang w:val="en-US" w:eastAsia="zh-CN"/>
        </w:rPr>
        <w:t>status</w:t>
      </w:r>
      <w:r>
        <w:rPr>
          <w:rFonts w:eastAsiaTheme="minorEastAsia"/>
          <w:lang w:eastAsia="zh-CN"/>
        </w:rPr>
        <w:t xml:space="preserve"> to the gNB</w:t>
      </w:r>
      <w:r>
        <w:rPr>
          <w:rFonts w:hint="eastAsia" w:eastAsiaTheme="minorEastAsia"/>
          <w:lang w:val="en-US" w:eastAsia="zh-CN"/>
        </w:rPr>
        <w:t xml:space="preserve"> via NGAP message after authorization to the UE reader</w:t>
      </w:r>
      <w:r>
        <w:rPr>
          <w:rFonts w:hint="eastAsia" w:eastAsiaTheme="minorEastAsia"/>
          <w:lang w:eastAsia="zh-CN"/>
        </w:rPr>
        <w:t>.</w:t>
      </w:r>
    </w:p>
    <w:p w14:paraId="532BF1D0">
      <w:pPr>
        <w:pStyle w:val="127"/>
        <w:ind w:left="1552" w:hanging="1552"/>
        <w:jc w:val="both"/>
        <w:rPr>
          <w:rFonts w:hint="eastAsia" w:eastAsiaTheme="minorEastAsia"/>
          <w:lang w:eastAsia="zh-CN"/>
        </w:rPr>
      </w:pPr>
      <w:r>
        <w:rPr>
          <w:rFonts w:hint="eastAsia" w:eastAsiaTheme="minorEastAsia"/>
          <w:lang w:eastAsia="zh-CN"/>
        </w:rPr>
        <w:t>Proposal</w:t>
      </w:r>
      <w:r>
        <w:t xml:space="preserve"> </w:t>
      </w:r>
      <w:r>
        <w:rPr>
          <w:rFonts w:hint="eastAsia" w:eastAsiaTheme="minorEastAsia"/>
          <w:lang w:eastAsia="zh-CN"/>
        </w:rPr>
        <w:t>2-4:</w:t>
      </w:r>
      <w:r>
        <w:rPr>
          <w:rFonts w:hint="eastAsia" w:eastAsiaTheme="minorEastAsia"/>
          <w:lang w:eastAsia="zh-CN"/>
        </w:rPr>
        <w:tab/>
      </w:r>
      <w:r>
        <w:rPr>
          <w:rFonts w:hint="eastAsia" w:eastAsiaTheme="minorEastAsia"/>
          <w:lang w:val="en-US" w:eastAsia="zh-CN"/>
        </w:rPr>
        <w:t>U</w:t>
      </w:r>
      <w:r>
        <w:rPr>
          <w:rFonts w:hint="eastAsia" w:eastAsiaTheme="minorEastAsia"/>
        </w:rPr>
        <w:t xml:space="preserve">pon </w:t>
      </w:r>
      <w:r>
        <w:rPr>
          <w:rFonts w:eastAsiaTheme="minorEastAsia"/>
        </w:rPr>
        <w:t>the gNB</w:t>
      </w:r>
      <w:r>
        <w:rPr>
          <w:rFonts w:hint="eastAsia" w:eastAsiaTheme="minorEastAsia"/>
          <w:lang w:val="en-US" w:eastAsia="zh-CN"/>
        </w:rPr>
        <w:t>-CU</w:t>
      </w:r>
      <w:r>
        <w:rPr>
          <w:rFonts w:hint="eastAsia" w:eastAsiaTheme="minorEastAsia"/>
        </w:rPr>
        <w:t xml:space="preserve"> receives the UE reader authorization </w:t>
      </w:r>
      <w:r>
        <w:rPr>
          <w:rFonts w:hint="eastAsia" w:eastAsiaTheme="minorEastAsia"/>
          <w:lang w:val="en-US" w:eastAsia="zh-CN"/>
        </w:rPr>
        <w:t>status</w:t>
      </w:r>
      <w:r>
        <w:rPr>
          <w:rFonts w:hint="eastAsia" w:eastAsiaTheme="minorEastAsia"/>
        </w:rPr>
        <w:t xml:space="preserve"> from AMF, the </w:t>
      </w:r>
      <w:r>
        <w:rPr>
          <w:rFonts w:hint="eastAsia" w:eastAsia="宋体"/>
          <w:lang w:val="en-US" w:eastAsia="zh-CN"/>
        </w:rPr>
        <w:t>gNB-CU</w:t>
      </w:r>
      <w:r>
        <w:rPr>
          <w:rFonts w:hint="eastAsia" w:eastAsiaTheme="minorEastAsia"/>
        </w:rPr>
        <w:t xml:space="preserve"> </w:t>
      </w:r>
      <w:r>
        <w:rPr>
          <w:rFonts w:hint="eastAsia" w:eastAsiaTheme="minorEastAsia"/>
          <w:lang w:eastAsia="zh-CN"/>
        </w:rPr>
        <w:t>c</w:t>
      </w:r>
      <w:r>
        <w:rPr>
          <w:rFonts w:hint="eastAsia" w:eastAsiaTheme="minorEastAsia"/>
        </w:rPr>
        <w:t>a</w:t>
      </w:r>
      <w:r>
        <w:rPr>
          <w:rFonts w:hint="eastAsia" w:eastAsiaTheme="minorEastAsia"/>
          <w:lang w:eastAsia="zh-CN"/>
        </w:rPr>
        <w:t>n</w:t>
      </w:r>
      <w:r>
        <w:rPr>
          <w:rFonts w:hint="eastAsia" w:eastAsiaTheme="minorEastAsia"/>
        </w:rPr>
        <w:t xml:space="preserve"> </w:t>
      </w:r>
      <w:r>
        <w:rPr>
          <w:rFonts w:hint="eastAsia" w:eastAsiaTheme="minorEastAsia"/>
          <w:lang w:val="en-US" w:eastAsia="zh-CN"/>
        </w:rPr>
        <w:t>indicate</w:t>
      </w:r>
      <w:r>
        <w:rPr>
          <w:rFonts w:hint="eastAsia" w:eastAsiaTheme="minorEastAsia"/>
        </w:rPr>
        <w:t xml:space="preserve"> </w:t>
      </w:r>
      <w:r>
        <w:rPr>
          <w:rFonts w:eastAsiaTheme="minorEastAsia"/>
        </w:rPr>
        <w:t>to the gNB</w:t>
      </w:r>
      <w:r>
        <w:rPr>
          <w:rFonts w:hint="eastAsia" w:eastAsiaTheme="minorEastAsia"/>
          <w:lang w:val="en-US" w:eastAsia="zh-CN"/>
        </w:rPr>
        <w:t xml:space="preserve">-DU whether to allocate </w:t>
      </w:r>
      <w:r>
        <w:rPr>
          <w:rFonts w:eastAsiaTheme="minorEastAsia"/>
        </w:rPr>
        <w:t>A-IoT radio resource</w:t>
      </w:r>
      <w:r>
        <w:rPr>
          <w:rFonts w:hint="eastAsia" w:eastAsiaTheme="minorEastAsia"/>
          <w:lang w:val="en-US" w:eastAsia="zh-CN"/>
        </w:rPr>
        <w:t xml:space="preserve"> via</w:t>
      </w:r>
      <w:r>
        <w:rPr>
          <w:rFonts w:eastAsiaTheme="minorEastAsia"/>
        </w:rPr>
        <w:t xml:space="preserve"> F1AP message</w:t>
      </w:r>
      <w:r>
        <w:rPr>
          <w:rFonts w:hint="eastAsia" w:eastAsiaTheme="minorEastAsia"/>
          <w:lang w:eastAsia="zh-CN"/>
        </w:rPr>
        <w:t>.</w:t>
      </w:r>
    </w:p>
    <w:p w14:paraId="3E551E49">
      <w:pPr>
        <w:pStyle w:val="127"/>
        <w:ind w:left="1552" w:hanging="1552"/>
        <w:jc w:val="both"/>
        <w:rPr>
          <w:rFonts w:eastAsiaTheme="minorEastAsia"/>
          <w:lang w:eastAsia="zh-CN"/>
        </w:rPr>
      </w:pPr>
      <w:r>
        <w:rPr>
          <w:rFonts w:eastAsiaTheme="minorEastAsia"/>
          <w:lang w:eastAsia="zh-CN"/>
        </w:rPr>
        <w:t xml:space="preserve">Proposal </w:t>
      </w:r>
      <w:r>
        <w:rPr>
          <w:rFonts w:hint="eastAsia" w:eastAsiaTheme="minorEastAsia"/>
          <w:lang w:eastAsia="zh-CN"/>
        </w:rPr>
        <w:t>3-1</w:t>
      </w:r>
      <w:r>
        <w:rPr>
          <w:rFonts w:eastAsiaTheme="minorEastAsia"/>
          <w:lang w:eastAsia="zh-CN"/>
        </w:rPr>
        <w:t>:</w:t>
      </w:r>
      <w:r>
        <w:rPr>
          <w:rFonts w:hint="eastAsia" w:eastAsiaTheme="minorEastAsia"/>
          <w:lang w:eastAsia="zh-CN"/>
        </w:rPr>
        <w:tab/>
      </w:r>
      <w:r>
        <w:rPr>
          <w:rFonts w:hint="eastAsia" w:eastAsiaTheme="minorEastAsia"/>
          <w:lang w:val="en-US" w:eastAsia="zh-CN"/>
        </w:rPr>
        <w:t>T</w:t>
      </w:r>
      <w:r>
        <w:rPr>
          <w:rFonts w:eastAsiaTheme="minorEastAsia"/>
          <w:lang w:eastAsia="zh-CN"/>
        </w:rPr>
        <w:t>he UE</w:t>
      </w:r>
      <w:r>
        <w:rPr>
          <w:rFonts w:hint="eastAsia" w:eastAsiaTheme="minorEastAsia"/>
          <w:lang w:eastAsia="zh-CN"/>
        </w:rPr>
        <w:t xml:space="preserve"> </w:t>
      </w:r>
      <w:r>
        <w:rPr>
          <w:rFonts w:hint="eastAsia" w:eastAsiaTheme="minorEastAsia"/>
        </w:rPr>
        <w:t>reader</w:t>
      </w:r>
      <w:r>
        <w:rPr>
          <w:rFonts w:eastAsiaTheme="minorEastAsia"/>
          <w:lang w:eastAsia="zh-CN"/>
        </w:rPr>
        <w:t xml:space="preserve"> </w:t>
      </w:r>
      <w:r>
        <w:rPr>
          <w:rFonts w:hint="eastAsia" w:eastAsiaTheme="minorEastAsia"/>
          <w:lang w:val="en-US" w:eastAsia="zh-CN"/>
        </w:rPr>
        <w:t>can</w:t>
      </w:r>
      <w:r>
        <w:rPr>
          <w:rFonts w:eastAsiaTheme="minorEastAsia"/>
          <w:lang w:eastAsia="zh-CN"/>
        </w:rPr>
        <w:t xml:space="preserve"> be </w:t>
      </w:r>
      <w:r>
        <w:rPr>
          <w:rFonts w:hint="eastAsia" w:eastAsiaTheme="minorEastAsia"/>
          <w:lang w:val="en-US" w:eastAsia="zh-CN"/>
        </w:rPr>
        <w:t>selected</w:t>
      </w:r>
      <w:r>
        <w:rPr>
          <w:rFonts w:eastAsiaTheme="minorEastAsia"/>
          <w:lang w:eastAsia="zh-CN"/>
        </w:rPr>
        <w:t xml:space="preserve"> by AIoT</w:t>
      </w:r>
      <w:r>
        <w:rPr>
          <w:rFonts w:hint="eastAsia" w:eastAsiaTheme="minorEastAsia"/>
          <w:lang w:val="en-US" w:eastAsia="zh-CN"/>
        </w:rPr>
        <w:t>F</w:t>
      </w:r>
      <w:r>
        <w:rPr>
          <w:rFonts w:eastAsiaTheme="minorEastAsia"/>
          <w:lang w:eastAsia="zh-CN"/>
        </w:rPr>
        <w:t xml:space="preserve"> or gNB. </w:t>
      </w:r>
    </w:p>
    <w:p w14:paraId="2292182B">
      <w:pPr>
        <w:pStyle w:val="127"/>
        <w:ind w:left="1552" w:hanging="1552"/>
        <w:jc w:val="both"/>
        <w:rPr>
          <w:rFonts w:eastAsiaTheme="minorEastAsia"/>
          <w:lang w:eastAsia="zh-CN"/>
        </w:rPr>
      </w:pPr>
      <w:r>
        <w:rPr>
          <w:rFonts w:eastAsiaTheme="minorEastAsia"/>
          <w:lang w:eastAsia="zh-CN"/>
        </w:rPr>
        <w:t xml:space="preserve">Proposal </w:t>
      </w:r>
      <w:r>
        <w:rPr>
          <w:rFonts w:hint="eastAsia" w:eastAsiaTheme="minorEastAsia"/>
          <w:lang w:eastAsia="zh-CN"/>
        </w:rPr>
        <w:t>3-2</w:t>
      </w:r>
      <w:r>
        <w:rPr>
          <w:rFonts w:eastAsiaTheme="minorEastAsia"/>
          <w:lang w:eastAsia="zh-CN"/>
        </w:rPr>
        <w:t>:</w:t>
      </w:r>
      <w:r>
        <w:rPr>
          <w:rFonts w:hint="eastAsia" w:eastAsiaTheme="minorEastAsia"/>
          <w:lang w:eastAsia="zh-CN"/>
        </w:rPr>
        <w:tab/>
      </w:r>
      <w:r>
        <w:rPr>
          <w:rFonts w:hint="eastAsia" w:eastAsiaTheme="minorEastAsia"/>
        </w:rPr>
        <w:t xml:space="preserve">AIOTF can provide </w:t>
      </w:r>
      <w:r>
        <w:rPr>
          <w:rFonts w:hint="eastAsia" w:eastAsiaTheme="minorEastAsia"/>
          <w:lang w:val="en-US" w:eastAsia="zh-CN"/>
        </w:rPr>
        <w:t xml:space="preserve">the AIoT area ID(s) via </w:t>
      </w:r>
      <w:r>
        <w:rPr>
          <w:rFonts w:eastAsiaTheme="minorEastAsia"/>
        </w:rPr>
        <w:t>Requested Service Area Information</w:t>
      </w:r>
      <w:r>
        <w:rPr>
          <w:rFonts w:hint="eastAsia" w:eastAsiaTheme="minorEastAsia"/>
        </w:rPr>
        <w:t xml:space="preserve"> IE to </w:t>
      </w:r>
      <w:r>
        <w:t xml:space="preserve">the </w:t>
      </w:r>
      <w:r>
        <w:rPr>
          <w:rFonts w:hint="eastAsia" w:eastAsiaTheme="minorEastAsia"/>
        </w:rPr>
        <w:t xml:space="preserve">gNB </w:t>
      </w:r>
      <w:r>
        <w:rPr>
          <w:rFonts w:hint="eastAsia" w:eastAsiaTheme="minorEastAsia"/>
          <w:lang w:val="en-US" w:eastAsia="zh-CN"/>
        </w:rPr>
        <w:t xml:space="preserve">for the gNB </w:t>
      </w:r>
      <w:r>
        <w:rPr>
          <w:rFonts w:hint="eastAsia" w:eastAsiaTheme="minorEastAsia"/>
        </w:rPr>
        <w:t xml:space="preserve">to perform UE reader </w:t>
      </w:r>
      <w:r>
        <w:rPr>
          <w:rFonts w:eastAsiaTheme="minorEastAsia"/>
        </w:rPr>
        <w:t>selection</w:t>
      </w:r>
      <w:r>
        <w:rPr>
          <w:rFonts w:hint="eastAsia" w:eastAsiaTheme="minorEastAsia"/>
          <w:lang w:val="en-US" w:eastAsia="zh-CN"/>
        </w:rPr>
        <w:t xml:space="preserve">, or it provides </w:t>
      </w:r>
      <w:r>
        <w:rPr>
          <w:rFonts w:eastAsiaTheme="minorEastAsia"/>
          <w:lang w:eastAsia="zh-CN"/>
        </w:rPr>
        <w:t xml:space="preserve">the selected UE </w:t>
      </w:r>
      <w:r>
        <w:rPr>
          <w:rFonts w:hint="eastAsia" w:eastAsiaTheme="minorEastAsia"/>
          <w:lang w:eastAsia="zh-CN"/>
        </w:rPr>
        <w:t xml:space="preserve">reader </w:t>
      </w:r>
      <w:r>
        <w:rPr>
          <w:rFonts w:eastAsiaTheme="minorEastAsia"/>
          <w:lang w:eastAsia="zh-CN"/>
        </w:rPr>
        <w:t>list to the gNB</w:t>
      </w:r>
      <w:r>
        <w:rPr>
          <w:rFonts w:hint="eastAsia" w:eastAsiaTheme="minorEastAsia"/>
        </w:rPr>
        <w:t>.</w:t>
      </w:r>
    </w:p>
    <w:p w14:paraId="4865BD79">
      <w:pPr>
        <w:pStyle w:val="127"/>
        <w:ind w:left="1552" w:hanging="1552"/>
        <w:jc w:val="both"/>
        <w:rPr>
          <w:rFonts w:eastAsiaTheme="minorEastAsia"/>
          <w:lang w:eastAsia="zh-CN"/>
        </w:rPr>
      </w:pPr>
      <w:r>
        <w:rPr>
          <w:rFonts w:eastAsiaTheme="minorEastAsia"/>
          <w:lang w:eastAsia="zh-CN"/>
        </w:rPr>
        <w:t xml:space="preserve">Proposal </w:t>
      </w:r>
      <w:r>
        <w:rPr>
          <w:rFonts w:hint="eastAsia" w:eastAsiaTheme="minorEastAsia"/>
          <w:lang w:eastAsia="zh-CN"/>
        </w:rPr>
        <w:t>3-4</w:t>
      </w:r>
      <w:r>
        <w:rPr>
          <w:rFonts w:eastAsiaTheme="minorEastAsia"/>
          <w:lang w:eastAsia="zh-CN"/>
        </w:rPr>
        <w:t>:</w:t>
      </w:r>
      <w:r>
        <w:rPr>
          <w:rFonts w:hint="eastAsia" w:eastAsiaTheme="minorEastAsia"/>
          <w:lang w:eastAsia="zh-CN"/>
        </w:rPr>
        <w:tab/>
      </w:r>
      <w:r>
        <w:rPr>
          <w:rFonts w:hint="eastAsia" w:eastAsiaTheme="minorEastAsia"/>
          <w:lang w:eastAsia="zh-CN"/>
        </w:rPr>
        <w:t xml:space="preserve">gNB </w:t>
      </w:r>
      <w:r>
        <w:rPr>
          <w:rFonts w:eastAsiaTheme="minorEastAsia"/>
        </w:rPr>
        <w:t>allocate</w:t>
      </w:r>
      <w:r>
        <w:rPr>
          <w:rFonts w:hint="eastAsia" w:eastAsiaTheme="minorEastAsia"/>
          <w:lang w:val="en-US" w:eastAsia="zh-CN"/>
        </w:rPr>
        <w:t xml:space="preserve">s </w:t>
      </w:r>
      <w:r>
        <w:rPr>
          <w:rFonts w:eastAsiaTheme="minorEastAsia"/>
        </w:rPr>
        <w:t xml:space="preserve">index </w:t>
      </w:r>
      <w:r>
        <w:rPr>
          <w:rFonts w:hint="eastAsia" w:eastAsiaTheme="minorEastAsia"/>
        </w:rPr>
        <w:t>to</w:t>
      </w:r>
      <w:r>
        <w:rPr>
          <w:rFonts w:eastAsiaTheme="minorEastAsia"/>
        </w:rPr>
        <w:t xml:space="preserve"> </w:t>
      </w:r>
      <w:r>
        <w:rPr>
          <w:rFonts w:hint="eastAsia" w:eastAsiaTheme="minorEastAsia"/>
          <w:lang w:val="en-US" w:eastAsia="zh-CN"/>
        </w:rPr>
        <w:t xml:space="preserve">each </w:t>
      </w:r>
      <w:r>
        <w:rPr>
          <w:rFonts w:eastAsiaTheme="minorEastAsia"/>
        </w:rPr>
        <w:t>UE</w:t>
      </w:r>
      <w:r>
        <w:rPr>
          <w:rFonts w:hint="eastAsia" w:eastAsiaTheme="minorEastAsia"/>
        </w:rPr>
        <w:t xml:space="preserve"> </w:t>
      </w:r>
      <w:r>
        <w:rPr>
          <w:rFonts w:hint="eastAsia" w:eastAsiaTheme="minorEastAsia"/>
          <w:lang w:val="en-US" w:eastAsia="zh-CN"/>
        </w:rPr>
        <w:t xml:space="preserve">reader </w:t>
      </w:r>
      <w:r>
        <w:rPr>
          <w:rFonts w:hint="eastAsia" w:eastAsiaTheme="minorEastAsia"/>
        </w:rPr>
        <w:t xml:space="preserve">and includes the </w:t>
      </w:r>
      <w:r>
        <w:rPr>
          <w:rFonts w:eastAsiaTheme="minorEastAsia"/>
        </w:rPr>
        <w:t>UE reader index</w:t>
      </w:r>
      <w:r>
        <w:rPr>
          <w:rFonts w:hint="eastAsia" w:eastAsiaTheme="minorEastAsia"/>
          <w:lang w:val="en-US" w:eastAsia="zh-CN"/>
        </w:rPr>
        <w:t xml:space="preserve"> </w:t>
      </w:r>
      <w:r>
        <w:rPr>
          <w:rFonts w:hint="eastAsia" w:eastAsiaTheme="minorEastAsia"/>
        </w:rPr>
        <w:t xml:space="preserve">in </w:t>
      </w:r>
      <w:r>
        <w:rPr>
          <w:rFonts w:eastAsiaTheme="minorEastAsia"/>
        </w:rPr>
        <w:t xml:space="preserve">NGAP message </w:t>
      </w:r>
      <w:r>
        <w:rPr>
          <w:rFonts w:hint="eastAsia" w:eastAsiaTheme="minorEastAsia"/>
        </w:rPr>
        <w:t>sent to AMF.</w:t>
      </w:r>
    </w:p>
    <w:p w14:paraId="50E0293C">
      <w:pPr>
        <w:pStyle w:val="127"/>
        <w:ind w:left="1552" w:hanging="1552"/>
        <w:jc w:val="both"/>
        <w:rPr>
          <w:rFonts w:hint="eastAsia" w:eastAsiaTheme="minorEastAsia"/>
          <w:lang w:eastAsia="zh-CN"/>
        </w:rPr>
      </w:pPr>
      <w:r>
        <w:rPr>
          <w:rFonts w:hint="eastAsia" w:eastAsiaTheme="minorEastAsia"/>
          <w:lang w:eastAsia="zh-CN"/>
        </w:rPr>
        <w:t>Proposal</w:t>
      </w:r>
      <w:r>
        <w:t xml:space="preserve"> </w:t>
      </w:r>
      <w:r>
        <w:rPr>
          <w:rFonts w:hint="eastAsia" w:eastAsiaTheme="minorEastAsia"/>
          <w:lang w:eastAsia="zh-CN"/>
        </w:rPr>
        <w:t>4-1</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 xml:space="preserve">RAN3 adopts the </w:t>
      </w:r>
      <w:r>
        <w:rPr>
          <w:rFonts w:eastAsiaTheme="minorEastAsia"/>
          <w:lang w:eastAsia="zh-CN"/>
        </w:rPr>
        <w:t>Inventory</w:t>
      </w:r>
      <w:r>
        <w:rPr>
          <w:rFonts w:hint="eastAsia" w:eastAsiaTheme="minorEastAsia"/>
          <w:lang w:eastAsia="zh-CN"/>
        </w:rPr>
        <w:t xml:space="preserve"> procedure captured in </w:t>
      </w:r>
      <w:r>
        <w:rPr>
          <w:rFonts w:hint="eastAsia" w:eastAsiaTheme="minorEastAsia"/>
        </w:rPr>
        <w:t>RAN TR 38.769</w:t>
      </w:r>
      <w:r>
        <w:rPr>
          <w:rFonts w:hint="eastAsia" w:eastAsiaTheme="minorEastAsia"/>
          <w:lang w:eastAsia="zh-CN"/>
        </w:rPr>
        <w:t xml:space="preserve"> as baseline Inventory procedure </w:t>
      </w:r>
      <w:r>
        <w:rPr>
          <w:rFonts w:eastAsiaTheme="minorEastAsia"/>
          <w:lang w:eastAsia="zh-CN"/>
        </w:rPr>
        <w:t>in Topology 2 RRC-based solution</w:t>
      </w:r>
      <w:r>
        <w:rPr>
          <w:rFonts w:hint="eastAsia" w:eastAsiaTheme="minorEastAsia"/>
          <w:lang w:eastAsia="zh-CN"/>
        </w:rPr>
        <w:t>.</w:t>
      </w:r>
    </w:p>
    <w:p w14:paraId="070E5DE2">
      <w:pPr>
        <w:pStyle w:val="127"/>
        <w:ind w:left="1552" w:hanging="1552"/>
        <w:jc w:val="both"/>
        <w:rPr>
          <w:rFonts w:hint="default" w:eastAsiaTheme="minorEastAsia"/>
          <w:lang w:val="en-US" w:eastAsia="zh-CN"/>
        </w:rPr>
      </w:pPr>
      <w:r>
        <w:rPr>
          <w:rFonts w:hint="eastAsia" w:eastAsiaTheme="minorEastAsia"/>
          <w:lang w:eastAsia="zh-CN"/>
        </w:rPr>
        <w:t>Proposal</w:t>
      </w:r>
      <w:r>
        <w:t xml:space="preserve"> </w:t>
      </w:r>
      <w:r>
        <w:rPr>
          <w:rFonts w:hint="eastAsia" w:eastAsiaTheme="minorEastAsia"/>
          <w:lang w:eastAsia="zh-CN"/>
        </w:rPr>
        <w:t>4-2</w:t>
      </w:r>
      <w:r>
        <w:t>:</w:t>
      </w:r>
      <w:r>
        <w:rPr>
          <w:rFonts w:hint="eastAsia" w:eastAsiaTheme="minorEastAsia"/>
          <w:lang w:eastAsia="zh-CN"/>
        </w:rPr>
        <w:tab/>
      </w:r>
      <w:r>
        <w:rPr>
          <w:rFonts w:hint="eastAsia" w:eastAsiaTheme="minorEastAsia"/>
          <w:lang w:eastAsia="zh-CN"/>
        </w:rPr>
        <w:t xml:space="preserve">The INVENTORY REQUEST/RESPONSE/REPORT NGAP messages </w:t>
      </w:r>
      <w:r>
        <w:rPr>
          <w:rFonts w:hint="eastAsia" w:eastAsiaTheme="minorEastAsia"/>
          <w:lang w:val="en-US" w:eastAsia="zh-CN"/>
        </w:rPr>
        <w:t xml:space="preserve">including the AIoT information between gNB and AIoTF </w:t>
      </w:r>
      <w:r>
        <w:rPr>
          <w:rFonts w:hint="eastAsia" w:eastAsiaTheme="minorEastAsia"/>
          <w:lang w:eastAsia="zh-CN"/>
        </w:rPr>
        <w:t xml:space="preserve">in </w:t>
      </w:r>
      <w:r>
        <w:rPr>
          <w:rFonts w:eastAsiaTheme="minorEastAsia"/>
          <w:lang w:eastAsia="zh-CN"/>
        </w:rPr>
        <w:t xml:space="preserve">Topology </w:t>
      </w:r>
      <w:r>
        <w:rPr>
          <w:rFonts w:hint="eastAsia" w:eastAsiaTheme="minorEastAsia"/>
          <w:lang w:eastAsia="zh-CN"/>
        </w:rPr>
        <w:t>1 can be reused in Topology 2</w:t>
      </w:r>
      <w:r>
        <w:rPr>
          <w:rFonts w:hint="eastAsia" w:eastAsiaTheme="minorEastAsia"/>
          <w:lang w:val="en-US" w:eastAsia="zh-CN"/>
        </w:rPr>
        <w:t>.</w:t>
      </w:r>
    </w:p>
    <w:p w14:paraId="7A8B4453">
      <w:pPr>
        <w:pStyle w:val="127"/>
        <w:ind w:left="1552" w:hanging="1552"/>
        <w:jc w:val="both"/>
        <w:rPr>
          <w:rFonts w:eastAsiaTheme="minorEastAsia"/>
          <w:b/>
          <w:bCs/>
        </w:rPr>
      </w:pPr>
      <w:r>
        <w:rPr>
          <w:rFonts w:hint="eastAsia" w:eastAsiaTheme="minorEastAsia"/>
          <w:b/>
          <w:lang w:val="en-US"/>
        </w:rPr>
        <w:t>Proposal</w:t>
      </w:r>
      <w:r>
        <w:rPr>
          <w:rFonts w:hint="eastAsia" w:eastAsiaTheme="minorEastAsia"/>
          <w:b/>
        </w:rPr>
        <w:t xml:space="preserve"> 4-</w:t>
      </w:r>
      <w:r>
        <w:rPr>
          <w:rFonts w:hint="eastAsia" w:eastAsiaTheme="minorEastAsia"/>
          <w:b/>
          <w:lang w:val="en-US" w:eastAsia="zh-CN"/>
        </w:rPr>
        <w:t>3</w:t>
      </w:r>
      <w:r>
        <w:rPr>
          <w:rFonts w:hint="eastAsia" w:eastAsiaTheme="minorEastAsia"/>
          <w:b/>
          <w:lang w:val="en-US"/>
        </w:rPr>
        <w:t xml:space="preserve">: </w:t>
      </w:r>
      <w:r>
        <w:rPr>
          <w:rFonts w:hint="eastAsia" w:eastAsiaTheme="minorEastAsia"/>
          <w:b/>
          <w:lang w:val="en-US" w:eastAsia="zh-CN"/>
        </w:rPr>
        <w:t xml:space="preserve">    </w:t>
      </w:r>
      <w:r>
        <w:rPr>
          <w:rFonts w:hint="eastAsia" w:eastAsiaTheme="minorEastAsia"/>
          <w:lang w:val="en-US" w:eastAsia="zh-CN"/>
        </w:rPr>
        <w:t>A</w:t>
      </w:r>
      <w:r>
        <w:rPr>
          <w:rFonts w:hint="eastAsia" w:eastAsiaTheme="minorEastAsia"/>
          <w:lang w:eastAsia="zh-CN"/>
        </w:rPr>
        <w:t xml:space="preserve">fter </w:t>
      </w:r>
      <w:r>
        <w:rPr>
          <w:b/>
          <w:bCs/>
        </w:rPr>
        <w:t>receiving the</w:t>
      </w:r>
      <w:r>
        <w:rPr>
          <w:rFonts w:eastAsiaTheme="minorEastAsia"/>
          <w:b/>
          <w:bCs/>
        </w:rPr>
        <w:t xml:space="preserve"> NGAP Inventory Request message, the gNB sends the RRC </w:t>
      </w:r>
      <w:r>
        <w:rPr>
          <w:rFonts w:eastAsiaTheme="minorEastAsia"/>
          <w:b/>
          <w:bCs/>
          <w:lang w:val="en-US"/>
        </w:rPr>
        <w:t>I</w:t>
      </w:r>
      <w:r>
        <w:rPr>
          <w:rFonts w:eastAsiaTheme="minorEastAsia"/>
          <w:b/>
          <w:bCs/>
        </w:rPr>
        <w:t xml:space="preserve">nventory </w:t>
      </w:r>
      <w:r>
        <w:rPr>
          <w:rFonts w:eastAsiaTheme="minorEastAsia"/>
          <w:b/>
          <w:bCs/>
          <w:lang w:val="en-US"/>
        </w:rPr>
        <w:t>R</w:t>
      </w:r>
      <w:r>
        <w:rPr>
          <w:rFonts w:eastAsiaTheme="minorEastAsia"/>
          <w:b/>
          <w:bCs/>
        </w:rPr>
        <w:t xml:space="preserve">equest to </w:t>
      </w:r>
      <w:r>
        <w:rPr>
          <w:rFonts w:hint="eastAsia" w:eastAsiaTheme="minorEastAsia"/>
          <w:b/>
          <w:bCs/>
          <w:lang w:val="en-US" w:eastAsia="zh-CN"/>
        </w:rPr>
        <w:t xml:space="preserve">the selected </w:t>
      </w:r>
      <w:r>
        <w:rPr>
          <w:rFonts w:eastAsiaTheme="minorEastAsia"/>
          <w:b/>
          <w:bCs/>
        </w:rPr>
        <w:t>UE reader to trigger the UE reader performing the inventory procedure at the A-IoT radio interface.</w:t>
      </w:r>
    </w:p>
    <w:p w14:paraId="20B82B96">
      <w:pPr>
        <w:pStyle w:val="127"/>
        <w:ind w:left="1552" w:hanging="1552"/>
        <w:jc w:val="both"/>
        <w:rPr>
          <w:rFonts w:hint="eastAsia" w:eastAsiaTheme="minorEastAsia"/>
          <w:b/>
        </w:rPr>
      </w:pPr>
      <w:r>
        <w:rPr>
          <w:rFonts w:hint="eastAsia" w:eastAsiaTheme="minorEastAsia"/>
          <w:b/>
          <w:lang w:val="en-US" w:eastAsia="zh-CN"/>
        </w:rPr>
        <w:t>Proposal</w:t>
      </w:r>
      <w:r>
        <w:rPr>
          <w:rFonts w:hint="eastAsia" w:eastAsiaTheme="minorEastAsia"/>
          <w:b/>
        </w:rPr>
        <w:t xml:space="preserve"> 4-</w:t>
      </w:r>
      <w:r>
        <w:rPr>
          <w:rFonts w:hint="eastAsia" w:eastAsiaTheme="minorEastAsia"/>
          <w:b/>
          <w:lang w:val="en-US" w:eastAsia="zh-CN"/>
        </w:rPr>
        <w:t>4</w:t>
      </w:r>
      <w:r>
        <w:rPr>
          <w:rFonts w:hint="eastAsia" w:eastAsiaTheme="minorEastAsia"/>
          <w:b/>
        </w:rPr>
        <w:t xml:space="preserve">: </w:t>
      </w:r>
      <w:r>
        <w:rPr>
          <w:rFonts w:hint="eastAsia" w:eastAsiaTheme="minorEastAsia"/>
          <w:b/>
          <w:lang w:val="en-US" w:eastAsia="zh-CN"/>
        </w:rPr>
        <w:t xml:space="preserve">     </w:t>
      </w:r>
      <w:r>
        <w:rPr>
          <w:rFonts w:eastAsiaTheme="minorEastAsia"/>
          <w:b/>
          <w:bCs/>
          <w:lang w:val="en-US"/>
        </w:rPr>
        <w:t>A</w:t>
      </w:r>
      <w:r>
        <w:rPr>
          <w:rFonts w:eastAsiaTheme="minorEastAsia"/>
          <w:b/>
          <w:bCs/>
        </w:rPr>
        <w:t>fter</w:t>
      </w:r>
      <w:r>
        <w:rPr>
          <w:b/>
          <w:bCs/>
        </w:rPr>
        <w:t xml:space="preserve"> </w:t>
      </w:r>
      <w:r>
        <w:rPr>
          <w:rFonts w:hint="eastAsia" w:eastAsiaTheme="minorEastAsia"/>
          <w:lang w:eastAsia="zh-CN"/>
        </w:rPr>
        <w:t xml:space="preserve">receiving </w:t>
      </w:r>
      <w:r>
        <w:rPr>
          <w:b/>
          <w:bCs/>
        </w:rPr>
        <w:t>the</w:t>
      </w:r>
      <w:r>
        <w:rPr>
          <w:rFonts w:eastAsiaTheme="minorEastAsia"/>
          <w:b/>
          <w:bCs/>
        </w:rPr>
        <w:t xml:space="preserve"> </w:t>
      </w:r>
      <w:r>
        <w:rPr>
          <w:rFonts w:hint="eastAsia" w:eastAsiaTheme="minorEastAsia"/>
          <w:b/>
          <w:bCs/>
          <w:lang w:val="en-US" w:eastAsia="zh-CN"/>
        </w:rPr>
        <w:t>RRC</w:t>
      </w:r>
      <w:r>
        <w:rPr>
          <w:rFonts w:eastAsiaTheme="minorEastAsia"/>
          <w:b/>
          <w:bCs/>
        </w:rPr>
        <w:t xml:space="preserve"> Inventory Re</w:t>
      </w:r>
      <w:r>
        <w:rPr>
          <w:rFonts w:hint="eastAsia" w:eastAsiaTheme="minorEastAsia"/>
          <w:b/>
          <w:bCs/>
          <w:lang w:val="en-US" w:eastAsia="zh-CN"/>
        </w:rPr>
        <w:t>sponse</w:t>
      </w:r>
      <w:r>
        <w:rPr>
          <w:rFonts w:eastAsiaTheme="minorEastAsia"/>
          <w:b/>
          <w:bCs/>
        </w:rPr>
        <w:t xml:space="preserve"> message</w:t>
      </w:r>
      <w:r>
        <w:rPr>
          <w:rFonts w:hint="eastAsia" w:eastAsiaTheme="minorEastAsia"/>
          <w:b/>
          <w:bCs/>
          <w:lang w:val="en-US" w:eastAsia="zh-CN"/>
        </w:rPr>
        <w:t xml:space="preserve"> from UE reader</w:t>
      </w:r>
      <w:r>
        <w:rPr>
          <w:rFonts w:eastAsiaTheme="minorEastAsia"/>
          <w:b/>
          <w:bCs/>
        </w:rPr>
        <w:t xml:space="preserve">, the gNB sends the </w:t>
      </w:r>
      <w:r>
        <w:rPr>
          <w:rFonts w:hint="eastAsia" w:eastAsiaTheme="minorEastAsia"/>
          <w:b/>
          <w:bCs/>
          <w:lang w:val="en-US" w:eastAsia="zh-CN"/>
        </w:rPr>
        <w:t>NGAP INVENTORY RESPONSE/REJECT message to CN</w:t>
      </w:r>
      <w:r>
        <w:rPr>
          <w:rFonts w:hint="eastAsia" w:eastAsiaTheme="minorEastAsia"/>
          <w:b/>
        </w:rPr>
        <w:t>.</w:t>
      </w:r>
    </w:p>
    <w:p w14:paraId="7060F816">
      <w:pPr>
        <w:pStyle w:val="127"/>
        <w:ind w:left="1552" w:hanging="1552"/>
        <w:jc w:val="both"/>
        <w:rPr>
          <w:rFonts w:hint="eastAsia" w:eastAsia="等线"/>
          <w:b/>
          <w:lang w:val="en-US" w:eastAsia="zh-CN"/>
        </w:rPr>
      </w:pPr>
      <w:r>
        <w:rPr>
          <w:rFonts w:hint="eastAsia" w:eastAsia="等线"/>
          <w:b/>
        </w:rPr>
        <w:t>Proposal 4-</w:t>
      </w:r>
      <w:r>
        <w:rPr>
          <w:rFonts w:hint="eastAsia" w:eastAsia="等线"/>
          <w:b/>
          <w:lang w:val="en-US" w:eastAsia="zh-CN"/>
        </w:rPr>
        <w:t>5</w:t>
      </w:r>
      <w:r>
        <w:rPr>
          <w:rFonts w:hint="eastAsia" w:eastAsia="等线"/>
          <w:b/>
        </w:rPr>
        <w:t xml:space="preserve">: </w:t>
      </w:r>
      <w:r>
        <w:rPr>
          <w:rFonts w:hint="eastAsia" w:eastAsia="等线"/>
          <w:b/>
          <w:lang w:val="en-US" w:eastAsia="zh-CN"/>
        </w:rPr>
        <w:t xml:space="preserve">   </w:t>
      </w:r>
      <w:r>
        <w:rPr>
          <w:rFonts w:hint="eastAsia" w:eastAsia="等线"/>
          <w:b/>
        </w:rPr>
        <w:t>A</w:t>
      </w:r>
      <w:r>
        <w:rPr>
          <w:rFonts w:hint="eastAsia" w:eastAsia="等线"/>
          <w:b/>
          <w:lang w:val="en-US" w:eastAsia="zh-CN"/>
        </w:rPr>
        <w:t>t</w:t>
      </w:r>
      <w:r>
        <w:rPr>
          <w:rFonts w:hint="eastAsia" w:eastAsia="等线"/>
          <w:b/>
        </w:rPr>
        <w:t xml:space="preserve"> receiving </w:t>
      </w:r>
      <w:r>
        <w:rPr>
          <w:rFonts w:hint="eastAsia" w:eastAsia="等线"/>
          <w:b/>
          <w:lang w:val="en-US" w:eastAsia="zh-CN"/>
        </w:rPr>
        <w:t xml:space="preserve">the RRC </w:t>
      </w:r>
      <w:r>
        <w:rPr>
          <w:rFonts w:hint="eastAsia" w:eastAsiaTheme="minorEastAsia"/>
          <w:b/>
          <w:bCs/>
          <w:lang w:val="en-US" w:eastAsia="zh-CN"/>
        </w:rPr>
        <w:t xml:space="preserve">Inventory </w:t>
      </w:r>
      <w:r>
        <w:rPr>
          <w:rFonts w:hint="eastAsia" w:eastAsia="等线"/>
          <w:b/>
          <w:lang w:val="en-US" w:eastAsia="zh-CN"/>
        </w:rPr>
        <w:t>Report</w:t>
      </w:r>
      <w:r>
        <w:rPr>
          <w:rFonts w:hint="eastAsia" w:eastAsia="等线"/>
          <w:b/>
        </w:rPr>
        <w:t xml:space="preserve"> from the UE</w:t>
      </w:r>
      <w:r>
        <w:rPr>
          <w:rFonts w:hint="eastAsia" w:eastAsia="等线"/>
          <w:b/>
          <w:lang w:val="en-US" w:eastAsia="zh-CN"/>
        </w:rPr>
        <w:t xml:space="preserve"> reader</w:t>
      </w:r>
      <w:r>
        <w:rPr>
          <w:rFonts w:hint="eastAsia" w:eastAsia="等线"/>
          <w:b/>
        </w:rPr>
        <w:t>, the gNB send</w:t>
      </w:r>
      <w:r>
        <w:rPr>
          <w:rFonts w:hint="eastAsia" w:eastAsia="等线"/>
          <w:b/>
          <w:lang w:val="en-US" w:eastAsia="zh-CN"/>
        </w:rPr>
        <w:t>s</w:t>
      </w:r>
      <w:r>
        <w:rPr>
          <w:rFonts w:hint="eastAsia" w:eastAsia="等线"/>
          <w:b/>
        </w:rPr>
        <w:t xml:space="preserve"> NGAP INVENTORY REPORT messages to AMF</w:t>
      </w:r>
      <w:r>
        <w:rPr>
          <w:rFonts w:hint="eastAsia" w:eastAsia="等线"/>
          <w:b/>
          <w:lang w:val="en-US" w:eastAsia="zh-CN"/>
        </w:rPr>
        <w:t>.</w:t>
      </w:r>
    </w:p>
    <w:p w14:paraId="664231F9">
      <w:pPr>
        <w:pStyle w:val="127"/>
        <w:ind w:left="1552" w:hanging="1552"/>
        <w:jc w:val="both"/>
        <w:rPr>
          <w:rFonts w:hint="eastAsia" w:eastAsiaTheme="minorEastAsia"/>
          <w:lang w:eastAsia="zh-CN"/>
        </w:rPr>
      </w:pPr>
      <w:r>
        <w:rPr>
          <w:rFonts w:hint="eastAsia" w:eastAsiaTheme="minorEastAsia"/>
          <w:lang w:eastAsia="zh-CN"/>
        </w:rPr>
        <w:t>Proposal</w:t>
      </w:r>
      <w:r>
        <w:t xml:space="preserve"> </w:t>
      </w:r>
      <w:r>
        <w:rPr>
          <w:rFonts w:hint="eastAsia" w:eastAsiaTheme="minorEastAsia"/>
          <w:lang w:eastAsia="zh-CN"/>
        </w:rPr>
        <w:t>5-1</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 xml:space="preserve">RAN3 adopts the </w:t>
      </w:r>
      <w:r>
        <w:rPr>
          <w:rFonts w:eastAsiaTheme="minorEastAsia"/>
          <w:lang w:eastAsia="zh-CN"/>
        </w:rPr>
        <w:t>Command after Inventory</w:t>
      </w:r>
      <w:r>
        <w:rPr>
          <w:rFonts w:hint="eastAsia" w:eastAsiaTheme="minorEastAsia"/>
          <w:lang w:eastAsia="zh-CN"/>
        </w:rPr>
        <w:t xml:space="preserve"> procedure captured in </w:t>
      </w:r>
      <w:r>
        <w:rPr>
          <w:rFonts w:hint="eastAsia" w:eastAsiaTheme="minorEastAsia"/>
        </w:rPr>
        <w:t>RAN TR 38.769</w:t>
      </w:r>
      <w:r>
        <w:rPr>
          <w:rFonts w:hint="eastAsia" w:eastAsiaTheme="minorEastAsia"/>
          <w:lang w:eastAsia="zh-CN"/>
        </w:rPr>
        <w:t xml:space="preserve"> as baseline </w:t>
      </w:r>
      <w:r>
        <w:rPr>
          <w:rFonts w:eastAsiaTheme="minorEastAsia"/>
          <w:lang w:eastAsia="zh-CN"/>
        </w:rPr>
        <w:t xml:space="preserve">Command </w:t>
      </w:r>
      <w:r>
        <w:rPr>
          <w:rFonts w:hint="eastAsia" w:eastAsiaTheme="minorEastAsia"/>
          <w:lang w:eastAsia="zh-CN"/>
        </w:rPr>
        <w:t xml:space="preserve">procedure </w:t>
      </w:r>
      <w:r>
        <w:rPr>
          <w:rFonts w:eastAsiaTheme="minorEastAsia"/>
          <w:lang w:eastAsia="zh-CN"/>
        </w:rPr>
        <w:t>in Topology 2 RRC-based solution</w:t>
      </w:r>
      <w:r>
        <w:rPr>
          <w:rFonts w:hint="eastAsia" w:eastAsiaTheme="minorEastAsia"/>
          <w:lang w:eastAsia="zh-CN"/>
        </w:rPr>
        <w:t>.</w:t>
      </w:r>
    </w:p>
    <w:p w14:paraId="6D8E7FDE">
      <w:pPr>
        <w:pStyle w:val="127"/>
        <w:ind w:left="1552" w:hanging="1552"/>
        <w:jc w:val="both"/>
        <w:rPr>
          <w:rFonts w:hint="eastAsia" w:eastAsiaTheme="minorEastAsia"/>
          <w:lang w:eastAsia="zh-CN"/>
        </w:rPr>
      </w:pPr>
      <w:r>
        <w:rPr>
          <w:rFonts w:hint="eastAsia" w:eastAsiaTheme="minorEastAsia"/>
          <w:lang w:eastAsia="zh-CN"/>
        </w:rPr>
        <w:t>Proposal</w:t>
      </w:r>
      <w:r>
        <w:t xml:space="preserve"> </w:t>
      </w:r>
      <w:r>
        <w:rPr>
          <w:rFonts w:hint="eastAsia" w:eastAsiaTheme="minorEastAsia"/>
          <w:lang w:eastAsia="zh-CN"/>
        </w:rPr>
        <w:t>5-2</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eastAsia="zh-CN"/>
        </w:rPr>
        <w:t xml:space="preserve">The COMMAND REQUEST/RESPONSE NGAP messages </w:t>
      </w:r>
      <w:r>
        <w:rPr>
          <w:rFonts w:hint="eastAsia" w:eastAsiaTheme="minorEastAsia"/>
          <w:lang w:val="en-US" w:eastAsia="zh-CN"/>
        </w:rPr>
        <w:t xml:space="preserve">including the AIoTF information between gNB and AIoTF </w:t>
      </w:r>
      <w:r>
        <w:rPr>
          <w:rFonts w:hint="eastAsia" w:eastAsiaTheme="minorEastAsia"/>
          <w:lang w:eastAsia="zh-CN"/>
        </w:rPr>
        <w:t>can be reused in Topology 2.</w:t>
      </w:r>
    </w:p>
    <w:p w14:paraId="39A12750">
      <w:pPr>
        <w:pStyle w:val="127"/>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5-3</w:t>
      </w:r>
      <w:r>
        <w:t>:</w:t>
      </w:r>
      <w:r>
        <w:rPr>
          <w:rFonts w:hint="eastAsia" w:eastAsiaTheme="minorEastAsia"/>
          <w:lang w:eastAsia="zh-CN"/>
        </w:rPr>
        <w:t xml:space="preserve"> </w:t>
      </w:r>
      <w:r>
        <w:rPr>
          <w:rFonts w:hint="eastAsia" w:eastAsiaTheme="minorEastAsia"/>
          <w:lang w:eastAsia="zh-CN"/>
        </w:rPr>
        <w:tab/>
      </w:r>
      <w:r>
        <w:rPr>
          <w:rFonts w:hint="eastAsia" w:eastAsia="等线"/>
          <w:lang w:val="en-US" w:eastAsia="zh-CN"/>
        </w:rPr>
        <w:t>U</w:t>
      </w:r>
      <w:r>
        <w:rPr>
          <w:rFonts w:hint="eastAsia" w:eastAsia="等线"/>
          <w:lang w:eastAsia="zh-CN"/>
        </w:rPr>
        <w:t xml:space="preserve">pon </w:t>
      </w:r>
      <w:r>
        <w:rPr>
          <w:rFonts w:eastAsia="等线"/>
        </w:rPr>
        <w:t>receiving</w:t>
      </w:r>
      <w:r>
        <w:rPr>
          <w:rFonts w:hint="eastAsia" w:eastAsia="等线"/>
          <w:lang w:eastAsia="zh-CN"/>
        </w:rPr>
        <w:t xml:space="preserve"> the RRC inventory report containing</w:t>
      </w:r>
      <w:r>
        <w:rPr>
          <w:rFonts w:eastAsia="等线"/>
          <w:lang w:eastAsia="zh-CN"/>
        </w:rPr>
        <w:t xml:space="preserve"> </w:t>
      </w:r>
      <w:r>
        <w:rPr>
          <w:rFonts w:eastAsia="等线"/>
          <w:i w:val="0"/>
          <w:lang w:val="en-US" w:eastAsia="zh-CN"/>
        </w:rPr>
        <w:t>the RRC Device ID</w:t>
      </w:r>
      <w:r>
        <w:rPr>
          <w:rFonts w:hint="eastAsia" w:eastAsia="等线"/>
          <w:lang w:eastAsia="zh-CN"/>
        </w:rPr>
        <w:t xml:space="preserve">, the gNB </w:t>
      </w:r>
      <w:r>
        <w:t xml:space="preserve">shall  allocate </w:t>
      </w:r>
      <w:r>
        <w:rPr>
          <w:rFonts w:hint="eastAsia" w:eastAsia="宋体"/>
          <w:lang w:val="en-US" w:eastAsia="zh-CN"/>
        </w:rPr>
        <w:t xml:space="preserve">the NGAP ID for that device </w:t>
      </w:r>
      <w:r>
        <w:t xml:space="preserve">and include </w:t>
      </w:r>
      <w:r>
        <w:rPr>
          <w:rFonts w:hint="eastAsia" w:eastAsia="宋体"/>
          <w:lang w:val="en-US" w:eastAsia="zh-CN"/>
        </w:rPr>
        <w:t>it in</w:t>
      </w:r>
      <w:r>
        <w:t xml:space="preserve"> </w:t>
      </w:r>
      <w:r>
        <w:rPr>
          <w:rFonts w:hint="eastAsia" w:eastAsiaTheme="minorEastAsia"/>
          <w:bCs/>
          <w:i/>
          <w:iCs/>
        </w:rPr>
        <w:t>RAN</w:t>
      </w:r>
      <w:r>
        <w:rPr>
          <w:rFonts w:eastAsia="Batang"/>
          <w:bCs/>
          <w:i/>
          <w:iCs/>
          <w:lang w:eastAsia="ja-JP"/>
        </w:rPr>
        <w:t xml:space="preserve"> A-IoT Device ID</w:t>
      </w:r>
      <w:r>
        <w:rPr>
          <w:bCs/>
          <w:lang w:eastAsia="ja-JP"/>
        </w:rPr>
        <w:t xml:space="preserve"> IE in </w:t>
      </w:r>
      <w:r>
        <w:rPr>
          <w:rFonts w:hint="eastAsia" w:eastAsia="宋体"/>
          <w:bCs/>
          <w:lang w:val="en-US" w:eastAsia="zh-CN"/>
        </w:rPr>
        <w:t>the</w:t>
      </w:r>
      <w:r>
        <w:rPr>
          <w:bCs/>
          <w:lang w:eastAsia="ja-JP"/>
        </w:rPr>
        <w:t xml:space="preserve"> </w:t>
      </w:r>
      <w:r>
        <w:rPr>
          <w:bCs/>
          <w:i/>
          <w:iCs/>
          <w:lang w:eastAsia="ja-JP"/>
        </w:rPr>
        <w:t>Device Report Item</w:t>
      </w:r>
      <w:r>
        <w:rPr>
          <w:bCs/>
          <w:lang w:eastAsia="ja-JP"/>
        </w:rPr>
        <w:t xml:space="preserve"> IE </w:t>
      </w:r>
      <w:r>
        <w:rPr>
          <w:rFonts w:hint="eastAsia" w:eastAsia="宋体"/>
          <w:bCs/>
          <w:lang w:val="en-US" w:eastAsia="zh-CN"/>
        </w:rPr>
        <w:t xml:space="preserve">for that device </w:t>
      </w:r>
      <w:r>
        <w:rPr>
          <w:bCs/>
          <w:lang w:eastAsia="ja-JP"/>
        </w:rPr>
        <w:t xml:space="preserve">within the </w:t>
      </w:r>
      <w:r>
        <w:rPr>
          <w:rFonts w:hint="eastAsia" w:eastAsiaTheme="minorEastAsia"/>
          <w:bCs/>
        </w:rPr>
        <w:t xml:space="preserve">NGAP INVENTORY REPORT </w:t>
      </w:r>
      <w:r>
        <w:rPr>
          <w:bCs/>
          <w:lang w:eastAsia="ja-JP"/>
        </w:rPr>
        <w:t>message(s)</w:t>
      </w:r>
      <w:r>
        <w:rPr>
          <w:rFonts w:hint="eastAsia" w:eastAsiaTheme="minorEastAsia"/>
          <w:bCs/>
        </w:rPr>
        <w:t>.</w:t>
      </w:r>
    </w:p>
    <w:p w14:paraId="79827484">
      <w:pPr>
        <w:pStyle w:val="127"/>
        <w:ind w:left="1552" w:hanging="1552"/>
        <w:jc w:val="both"/>
        <w:rPr>
          <w:rFonts w:hint="eastAsia" w:eastAsiaTheme="minorEastAsia"/>
          <w:b/>
          <w:bCs w:val="0"/>
          <w:u w:val="none"/>
          <w:lang w:val="en-US"/>
        </w:rPr>
      </w:pPr>
      <w:r>
        <w:rPr>
          <w:rFonts w:hint="eastAsia" w:eastAsia="等线"/>
          <w:b/>
        </w:rPr>
        <w:t>Proposal 5-4</w:t>
      </w:r>
      <w:r>
        <w:rPr>
          <w:rFonts w:hint="eastAsia" w:eastAsia="等线"/>
          <w:b/>
          <w:bCs w:val="0"/>
        </w:rPr>
        <w:t xml:space="preserve">: </w:t>
      </w:r>
      <w:r>
        <w:rPr>
          <w:rFonts w:hint="eastAsia" w:eastAsia="等线"/>
          <w:b/>
          <w:bCs w:val="0"/>
          <w:lang w:val="en-US" w:eastAsia="zh-CN"/>
        </w:rPr>
        <w:t xml:space="preserve">     </w:t>
      </w:r>
      <w:r>
        <w:rPr>
          <w:rFonts w:hint="eastAsia" w:eastAsiaTheme="minorEastAsia"/>
          <w:b/>
          <w:bCs w:val="0"/>
          <w:u w:val="none"/>
          <w:lang w:val="en-US"/>
        </w:rPr>
        <w:t xml:space="preserve">After </w:t>
      </w:r>
      <w:r>
        <w:rPr>
          <w:rFonts w:hint="eastAsia" w:eastAsia="等线"/>
          <w:lang w:val="en-US"/>
        </w:rPr>
        <w:t xml:space="preserve">receiving </w:t>
      </w:r>
      <w:r>
        <w:rPr>
          <w:rFonts w:hint="eastAsia" w:eastAsiaTheme="minorEastAsia"/>
          <w:b/>
          <w:bCs w:val="0"/>
          <w:u w:val="none"/>
          <w:lang w:val="en-US"/>
        </w:rPr>
        <w:t>COMMAND REQUEST</w:t>
      </w:r>
      <w:r>
        <w:rPr>
          <w:rFonts w:eastAsiaTheme="minorEastAsia"/>
          <w:b/>
          <w:bCs w:val="0"/>
          <w:u w:val="none"/>
          <w:lang w:val="en-US"/>
        </w:rPr>
        <w:t xml:space="preserve"> </w:t>
      </w:r>
      <w:r>
        <w:rPr>
          <w:rFonts w:hint="eastAsia" w:eastAsiaTheme="minorEastAsia"/>
          <w:b/>
          <w:bCs w:val="0"/>
          <w:u w:val="none"/>
          <w:lang w:val="en-US"/>
        </w:rPr>
        <w:t xml:space="preserve">NGAP </w:t>
      </w:r>
      <w:r>
        <w:rPr>
          <w:rFonts w:eastAsiaTheme="minorEastAsia"/>
          <w:b/>
          <w:bCs w:val="0"/>
          <w:u w:val="none"/>
          <w:lang w:val="en-US"/>
        </w:rPr>
        <w:t>message</w:t>
      </w:r>
      <w:r>
        <w:rPr>
          <w:rFonts w:hint="eastAsia" w:eastAsiaTheme="minorEastAsia"/>
          <w:b/>
          <w:bCs w:val="0"/>
          <w:u w:val="none"/>
          <w:lang w:val="en-US" w:eastAsia="zh-CN"/>
        </w:rPr>
        <w:t xml:space="preserve"> for a device</w:t>
      </w:r>
      <w:r>
        <w:rPr>
          <w:rFonts w:hint="eastAsia" w:eastAsiaTheme="minorEastAsia"/>
          <w:b/>
          <w:bCs w:val="0"/>
          <w:u w:val="none"/>
          <w:lang w:val="en-US"/>
        </w:rPr>
        <w:t xml:space="preserve">, the gNB </w:t>
      </w:r>
      <w:r>
        <w:rPr>
          <w:rFonts w:eastAsiaTheme="minorEastAsia"/>
          <w:b/>
          <w:bCs w:val="0"/>
          <w:u w:val="none"/>
          <w:lang w:val="en-US"/>
        </w:rPr>
        <w:t xml:space="preserve">sends a RRC Command Request to the </w:t>
      </w:r>
      <w:r>
        <w:rPr>
          <w:rFonts w:hint="eastAsia" w:eastAsiaTheme="minorEastAsia"/>
          <w:b/>
          <w:bCs w:val="0"/>
          <w:u w:val="none"/>
          <w:lang w:val="en-US" w:eastAsia="zh-CN"/>
        </w:rPr>
        <w:t xml:space="preserve">corresponding </w:t>
      </w:r>
      <w:r>
        <w:rPr>
          <w:rFonts w:eastAsiaTheme="minorEastAsia"/>
          <w:b/>
          <w:bCs w:val="0"/>
          <w:u w:val="none"/>
          <w:lang w:val="en-US"/>
        </w:rPr>
        <w:t>UE</w:t>
      </w:r>
      <w:r>
        <w:rPr>
          <w:rFonts w:hint="eastAsia" w:eastAsiaTheme="minorEastAsia"/>
          <w:b/>
          <w:bCs w:val="0"/>
          <w:u w:val="none"/>
          <w:lang w:val="en-US" w:eastAsia="zh-CN"/>
        </w:rPr>
        <w:t xml:space="preserve"> reader to trigger it deliver the AIoT NAS PDU to the device</w:t>
      </w:r>
      <w:r>
        <w:rPr>
          <w:rFonts w:hint="eastAsia" w:eastAsiaTheme="minorEastAsia"/>
          <w:b/>
          <w:bCs w:val="0"/>
          <w:u w:val="none"/>
          <w:lang w:val="en-US"/>
        </w:rPr>
        <w:t>.</w:t>
      </w:r>
    </w:p>
    <w:p w14:paraId="104A37D0">
      <w:pPr>
        <w:pStyle w:val="127"/>
        <w:ind w:left="1552" w:hanging="1552"/>
        <w:jc w:val="both"/>
        <w:rPr>
          <w:rFonts w:hint="default" w:eastAsiaTheme="minorEastAsia"/>
          <w:b/>
          <w:lang w:val="en-US" w:eastAsia="zh-CN"/>
        </w:rPr>
      </w:pPr>
      <w:r>
        <w:rPr>
          <w:rFonts w:hint="eastAsia" w:eastAsiaTheme="minorEastAsia"/>
          <w:b/>
        </w:rPr>
        <w:t xml:space="preserve">Proposal 5-5: </w:t>
      </w:r>
      <w:r>
        <w:rPr>
          <w:rFonts w:hint="eastAsia" w:eastAsiaTheme="minorEastAsia"/>
          <w:b/>
          <w:lang w:val="en-US" w:eastAsia="zh-CN"/>
        </w:rPr>
        <w:t xml:space="preserve">      After </w:t>
      </w:r>
      <w:r>
        <w:rPr>
          <w:rFonts w:hint="eastAsia" w:eastAsiaTheme="minorEastAsia"/>
          <w:b/>
          <w:bCs w:val="0"/>
          <w:u w:val="none"/>
          <w:lang w:val="en-US" w:eastAsia="zh-CN"/>
        </w:rPr>
        <w:t xml:space="preserve">receiving </w:t>
      </w:r>
      <w:r>
        <w:rPr>
          <w:rFonts w:hint="eastAsia" w:eastAsiaTheme="minorEastAsia"/>
          <w:b/>
          <w:lang w:val="en-US" w:eastAsia="zh-CN"/>
        </w:rPr>
        <w:t xml:space="preserve">the RRC Command Response with the AIoT NAS PDU for a device, the gNB sends the NGAP Command Response message to AMF. </w:t>
      </w:r>
    </w:p>
    <w:p w14:paraId="186C4733">
      <w:pPr>
        <w:pStyle w:val="127"/>
        <w:spacing w:before="120" w:beforeLines="50" w:after="120" w:afterLines="50"/>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6-</w:t>
      </w:r>
      <w:r>
        <w:rPr>
          <w:rFonts w:hint="eastAsia" w:eastAsiaTheme="minorEastAsia"/>
          <w:lang w:val="en-US" w:eastAsia="zh-CN"/>
        </w:rPr>
        <w:t>1</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val="en-US" w:eastAsia="zh-CN"/>
        </w:rPr>
        <w:t>During inter-gNB UE reader mobility:</w:t>
      </w:r>
    </w:p>
    <w:p w14:paraId="3844A079">
      <w:pPr>
        <w:pStyle w:val="127"/>
        <w:spacing w:before="120" w:beforeLines="50" w:after="120" w:afterLines="50"/>
        <w:ind w:left="1552" w:firstLine="0" w:firstLineChars="0"/>
        <w:jc w:val="both"/>
        <w:rPr>
          <w:rFonts w:eastAsiaTheme="minorEastAsia"/>
          <w:lang w:eastAsia="zh-CN"/>
        </w:rPr>
      </w:pPr>
      <w:r>
        <w:rPr>
          <w:rFonts w:hint="eastAsia" w:eastAsiaTheme="minorEastAsia"/>
          <w:lang w:val="en-US" w:eastAsia="zh-CN"/>
        </w:rPr>
        <w:t xml:space="preserve">- </w:t>
      </w:r>
      <w:r>
        <w:rPr>
          <w:rFonts w:eastAsiaTheme="minorEastAsia"/>
          <w:lang w:eastAsia="zh-CN"/>
        </w:rPr>
        <w:t xml:space="preserve">In NG handover, AMF needs to provide the UE reader authorization status to target gNB. </w:t>
      </w:r>
    </w:p>
    <w:p w14:paraId="19C0713A">
      <w:pPr>
        <w:pStyle w:val="127"/>
        <w:spacing w:before="120" w:beforeLines="50" w:after="120" w:afterLines="50"/>
        <w:ind w:left="1552" w:firstLine="0" w:firstLineChars="0"/>
        <w:jc w:val="both"/>
        <w:rPr>
          <w:rFonts w:eastAsiaTheme="minorEastAsia"/>
          <w:lang w:eastAsia="zh-CN"/>
        </w:rPr>
      </w:pPr>
      <w:r>
        <w:rPr>
          <w:rFonts w:hint="eastAsia" w:eastAsiaTheme="minorEastAsia"/>
          <w:lang w:val="en-US" w:eastAsia="zh-CN"/>
        </w:rPr>
        <w:t xml:space="preserve">- </w:t>
      </w:r>
      <w:r>
        <w:rPr>
          <w:rFonts w:eastAsiaTheme="minorEastAsia"/>
          <w:lang w:eastAsia="zh-CN"/>
        </w:rPr>
        <w:t>In Xn handover, Source-gNB needs to provide the UE reader authorization status indication to target gNB.</w:t>
      </w:r>
      <w:r>
        <w:rPr>
          <w:rFonts w:hint="eastAsia" w:eastAsiaTheme="minorEastAsia"/>
          <w:lang w:eastAsia="zh-CN"/>
        </w:rPr>
        <w:t xml:space="preserve"> </w:t>
      </w:r>
    </w:p>
    <w:p w14:paraId="533DBFE3">
      <w:pPr>
        <w:pStyle w:val="127"/>
        <w:spacing w:before="120" w:beforeLines="50" w:after="120" w:afterLines="50"/>
        <w:ind w:left="1552" w:firstLine="0" w:firstLineChars="0"/>
        <w:jc w:val="both"/>
        <w:rPr>
          <w:rFonts w:eastAsiaTheme="minorEastAsia"/>
          <w:lang w:val="en-US" w:eastAsia="zh-CN"/>
        </w:rPr>
      </w:pPr>
      <w:r>
        <w:rPr>
          <w:rFonts w:hint="eastAsia" w:eastAsiaTheme="minorEastAsia"/>
          <w:lang w:val="en-US" w:eastAsia="zh-CN"/>
        </w:rPr>
        <w:t xml:space="preserve">- In RRC </w:t>
      </w:r>
      <w:r>
        <w:rPr>
          <w:rFonts w:eastAsiaTheme="minorEastAsia"/>
        </w:rPr>
        <w:t>re-establishment</w:t>
      </w:r>
      <w:r>
        <w:rPr>
          <w:rFonts w:hint="eastAsia" w:eastAsiaTheme="minorEastAsia"/>
          <w:lang w:val="en-US" w:eastAsia="zh-CN"/>
        </w:rPr>
        <w:t xml:space="preserve">, the old gNB needs to provide the UE reader </w:t>
      </w:r>
      <w:r>
        <w:rPr>
          <w:rFonts w:eastAsiaTheme="minorEastAsia"/>
          <w:lang w:eastAsia="zh-CN"/>
        </w:rPr>
        <w:t>authorization status</w:t>
      </w:r>
      <w:r>
        <w:rPr>
          <w:rFonts w:hint="eastAsia" w:eastAsiaTheme="minorEastAsia"/>
          <w:lang w:val="en-US" w:eastAsia="zh-CN"/>
        </w:rPr>
        <w:t xml:space="preserve"> to new gNB.</w:t>
      </w:r>
    </w:p>
    <w:p w14:paraId="20450DEF">
      <w:pPr>
        <w:pStyle w:val="127"/>
        <w:spacing w:before="120" w:beforeLines="50" w:after="120" w:afterLines="50"/>
        <w:ind w:left="1552" w:hanging="1552"/>
        <w:jc w:val="both"/>
        <w:rPr>
          <w:rFonts w:eastAsiaTheme="minorEastAsia"/>
          <w:lang w:val="en-US" w:eastAsia="zh-CN"/>
        </w:rPr>
      </w:pPr>
      <w:r>
        <w:rPr>
          <w:rFonts w:hint="eastAsia" w:eastAsiaTheme="minorEastAsia"/>
          <w:lang w:eastAsia="zh-CN"/>
        </w:rPr>
        <w:t>Proposal</w:t>
      </w:r>
      <w:r>
        <w:t xml:space="preserve"> </w:t>
      </w:r>
      <w:r>
        <w:rPr>
          <w:rFonts w:hint="eastAsia" w:eastAsiaTheme="minorEastAsia"/>
          <w:lang w:eastAsia="zh-CN"/>
        </w:rPr>
        <w:t>6-</w:t>
      </w:r>
      <w:r>
        <w:rPr>
          <w:rFonts w:hint="eastAsia" w:eastAsiaTheme="minorEastAsia"/>
          <w:lang w:val="en-US" w:eastAsia="zh-CN"/>
        </w:rPr>
        <w:t>2</w:t>
      </w:r>
      <w:r>
        <w:t>:</w:t>
      </w:r>
      <w:r>
        <w:rPr>
          <w:rFonts w:hint="eastAsia" w:eastAsiaTheme="minorEastAsia"/>
          <w:lang w:eastAsia="zh-CN"/>
        </w:rPr>
        <w:t xml:space="preserve"> </w:t>
      </w:r>
      <w:r>
        <w:rPr>
          <w:rFonts w:hint="eastAsia" w:eastAsiaTheme="minorEastAsia"/>
          <w:lang w:eastAsia="zh-CN"/>
        </w:rPr>
        <w:tab/>
      </w:r>
      <w:r>
        <w:rPr>
          <w:rFonts w:hint="eastAsia" w:eastAsiaTheme="minorEastAsia"/>
          <w:lang w:val="en-US" w:eastAsia="zh-CN"/>
        </w:rPr>
        <w:t>During inter-gNB UE reader mobility:</w:t>
      </w:r>
    </w:p>
    <w:p w14:paraId="49B016E2">
      <w:pPr>
        <w:pStyle w:val="127"/>
        <w:spacing w:before="120" w:beforeLines="50" w:after="120" w:afterLines="50"/>
        <w:ind w:left="1552" w:firstLine="0" w:firstLineChars="0"/>
        <w:jc w:val="both"/>
        <w:rPr>
          <w:rFonts w:eastAsiaTheme="minorEastAsia"/>
        </w:rPr>
      </w:pPr>
      <w:r>
        <w:rPr>
          <w:rFonts w:hint="eastAsia" w:eastAsiaTheme="minorEastAsia"/>
          <w:lang w:val="en-US" w:eastAsia="zh-CN"/>
        </w:rPr>
        <w:t xml:space="preserve">- </w:t>
      </w:r>
      <w:r>
        <w:rPr>
          <w:rFonts w:hint="eastAsia" w:eastAsiaTheme="minorEastAsia"/>
        </w:rPr>
        <w:t xml:space="preserve">In NG handover, AMF needs to provide </w:t>
      </w:r>
      <w:r>
        <w:rPr>
          <w:rFonts w:eastAsiaTheme="minorEastAsia"/>
        </w:rPr>
        <w:t>the UE reader indicat</w:t>
      </w:r>
      <w:r>
        <w:rPr>
          <w:rFonts w:hint="eastAsia" w:eastAsiaTheme="minorEastAsia"/>
          <w:lang w:val="en-US" w:eastAsia="zh-CN"/>
        </w:rPr>
        <w:t>or</w:t>
      </w:r>
      <w:r>
        <w:rPr>
          <w:rFonts w:hint="eastAsia" w:eastAsiaTheme="minorEastAsia"/>
        </w:rPr>
        <w:t xml:space="preserve"> to target gNB. </w:t>
      </w:r>
    </w:p>
    <w:p w14:paraId="15D37DD2">
      <w:pPr>
        <w:pStyle w:val="127"/>
        <w:spacing w:before="120" w:beforeLines="50" w:after="120" w:afterLines="50"/>
        <w:ind w:left="1552" w:firstLine="0" w:firstLineChars="0"/>
        <w:jc w:val="both"/>
        <w:rPr>
          <w:rFonts w:hint="eastAsia" w:eastAsiaTheme="minorEastAsia"/>
        </w:rPr>
      </w:pPr>
      <w:r>
        <w:rPr>
          <w:rFonts w:hint="eastAsia" w:eastAsiaTheme="minorEastAsia"/>
          <w:lang w:val="en-US" w:eastAsia="zh-CN"/>
        </w:rPr>
        <w:t xml:space="preserve">- </w:t>
      </w:r>
      <w:r>
        <w:rPr>
          <w:rFonts w:hint="eastAsia" w:eastAsiaTheme="minorEastAsia"/>
        </w:rPr>
        <w:t xml:space="preserve">In Xn handover, Source-gNB needs to provide </w:t>
      </w:r>
      <w:r>
        <w:rPr>
          <w:rFonts w:eastAsiaTheme="minorEastAsia"/>
        </w:rPr>
        <w:t>the UE reader indicat</w:t>
      </w:r>
      <w:r>
        <w:rPr>
          <w:rFonts w:hint="eastAsia" w:eastAsiaTheme="minorEastAsia"/>
          <w:lang w:val="en-US" w:eastAsia="zh-CN"/>
        </w:rPr>
        <w:t>or</w:t>
      </w:r>
      <w:r>
        <w:rPr>
          <w:rFonts w:hint="eastAsia" w:eastAsiaTheme="minorEastAsia"/>
        </w:rPr>
        <w:t xml:space="preserve"> to target gNB.</w:t>
      </w:r>
    </w:p>
    <w:p w14:paraId="35A818EA">
      <w:pPr>
        <w:pStyle w:val="127"/>
        <w:spacing w:before="120" w:beforeLines="50" w:after="120" w:afterLines="50"/>
        <w:ind w:left="1552" w:firstLine="0" w:firstLineChars="0"/>
        <w:jc w:val="both"/>
        <w:rPr>
          <w:rFonts w:eastAsiaTheme="minorEastAsia"/>
          <w:lang w:eastAsia="zh-CN"/>
        </w:rPr>
      </w:pPr>
      <w:r>
        <w:rPr>
          <w:rFonts w:hint="eastAsia" w:eastAsiaTheme="minorEastAsia"/>
          <w:lang w:val="en-US" w:eastAsia="zh-CN"/>
        </w:rPr>
        <w:t xml:space="preserve">- In RRC </w:t>
      </w:r>
      <w:r>
        <w:rPr>
          <w:rFonts w:eastAsiaTheme="minorEastAsia"/>
        </w:rPr>
        <w:t>re-establishment</w:t>
      </w:r>
      <w:r>
        <w:rPr>
          <w:rFonts w:hint="eastAsia" w:eastAsiaTheme="minorEastAsia"/>
          <w:lang w:val="en-US" w:eastAsia="zh-CN"/>
        </w:rPr>
        <w:t>, the old gNB needs to provide the UE reader indicator to new gNB.</w:t>
      </w:r>
      <w:r>
        <w:rPr>
          <w:rFonts w:hint="eastAsia" w:eastAsiaTheme="minorEastAsia"/>
          <w:lang w:eastAsia="zh-CN"/>
        </w:rPr>
        <w:tab/>
      </w:r>
    </w:p>
    <w:p w14:paraId="06BCCB32">
      <w:pPr>
        <w:pStyle w:val="2"/>
      </w:pPr>
      <w:r>
        <w:rPr>
          <w:rFonts w:hint="eastAsia" w:eastAsiaTheme="minorEastAsia"/>
        </w:rPr>
        <w:t>4</w:t>
      </w:r>
      <w:r>
        <w:t>. References</w:t>
      </w:r>
    </w:p>
    <w:p w14:paraId="2A0F93D8">
      <w:pPr>
        <w:pStyle w:val="11"/>
        <w:numPr>
          <w:ilvl w:val="0"/>
          <w:numId w:val="7"/>
        </w:numPr>
        <w:spacing w:before="120" w:beforeLines="50"/>
      </w:pPr>
      <w:bookmarkStart w:id="26" w:name="OLE_LINK15"/>
      <w:bookmarkStart w:id="27" w:name="_Ref131664378"/>
      <w:bookmarkStart w:id="28" w:name="OLE_LINK14"/>
      <w:bookmarkStart w:id="29" w:name="OLE_LINK16"/>
      <w:bookmarkStart w:id="30" w:name="_Ref162271750"/>
      <w:bookmarkStart w:id="31" w:name="OLE_LINK192"/>
      <w:bookmarkStart w:id="32" w:name="_Ref195775944"/>
      <w:bookmarkStart w:id="33" w:name="_Ref176877503"/>
      <w:bookmarkStart w:id="34" w:name="_Ref209441048"/>
      <w:r>
        <w:t>RP-252894</w:t>
      </w:r>
      <w:bookmarkEnd w:id="26"/>
      <w:bookmarkEnd w:id="27"/>
      <w:bookmarkEnd w:id="28"/>
      <w:bookmarkEnd w:id="29"/>
      <w:bookmarkEnd w:id="30"/>
      <w:bookmarkEnd w:id="31"/>
      <w:bookmarkEnd w:id="32"/>
      <w:bookmarkEnd w:id="33"/>
      <w:r>
        <w:t xml:space="preserve"> Revised WI: Solutions for Ambient IoT (Internet of Things) in NR Phase 2</w:t>
      </w:r>
      <w:bookmarkEnd w:id="34"/>
    </w:p>
    <w:p w14:paraId="776671A2">
      <w:pPr>
        <w:pStyle w:val="11"/>
        <w:numPr>
          <w:ilvl w:val="0"/>
          <w:numId w:val="7"/>
        </w:numPr>
        <w:spacing w:before="120" w:beforeLines="50"/>
        <w:rPr>
          <w:rFonts w:eastAsiaTheme="minorEastAsia"/>
        </w:rPr>
      </w:pPr>
      <w:r>
        <w:rPr>
          <w:rFonts w:hint="eastAsia" w:eastAsiaTheme="minorEastAsia"/>
        </w:rPr>
        <w:t>TR</w:t>
      </w:r>
      <w:r>
        <w:t xml:space="preserve"> 23.700-30</w:t>
      </w:r>
      <w:r>
        <w:rPr>
          <w:rFonts w:hint="eastAsia"/>
        </w:rPr>
        <w:t xml:space="preserve"> </w:t>
      </w:r>
      <w:r>
        <w:rPr>
          <w:rFonts w:hint="eastAsia" w:eastAsiaTheme="minorEastAsia"/>
        </w:rPr>
        <w:t xml:space="preserve"> </w:t>
      </w:r>
      <w:r>
        <w:rPr>
          <w:rFonts w:eastAsiaTheme="minorEastAsia"/>
        </w:rPr>
        <w:t>Study on Architecture support of Ambient power-enabled Internet of Things (AIoT)</w:t>
      </w:r>
      <w:r>
        <w:rPr>
          <w:rFonts w:hint="eastAsia" w:eastAsiaTheme="minorEastAsia"/>
        </w:rPr>
        <w:t xml:space="preserve"> - </w:t>
      </w:r>
      <w:r>
        <w:rPr>
          <w:rFonts w:eastAsiaTheme="minorEastAsia"/>
        </w:rPr>
        <w:t>Phase 2</w:t>
      </w:r>
      <w:r>
        <w:rPr>
          <w:rFonts w:hint="eastAsia" w:eastAsiaTheme="minorEastAsia"/>
        </w:rPr>
        <w:t xml:space="preserve">  </w:t>
      </w:r>
      <w:r>
        <w:t>SA2</w:t>
      </w:r>
    </w:p>
    <w:p w14:paraId="4D1CEEDF">
      <w:pPr>
        <w:pStyle w:val="11"/>
        <w:numPr>
          <w:ilvl w:val="0"/>
          <w:numId w:val="7"/>
        </w:numPr>
        <w:spacing w:before="120" w:beforeLines="50"/>
        <w:rPr>
          <w:rFonts w:eastAsiaTheme="minorEastAsia"/>
        </w:rPr>
      </w:pPr>
      <w:r>
        <w:t>SID SP-250834</w:t>
      </w:r>
      <w:r>
        <w:rPr>
          <w:rFonts w:hint="eastAsia" w:eastAsiaTheme="minorEastAsia"/>
        </w:rPr>
        <w:t xml:space="preserve">  </w:t>
      </w:r>
      <w:r>
        <w:rPr>
          <w:rFonts w:eastAsiaTheme="minorEastAsia"/>
        </w:rPr>
        <w:t>NEW SID on Architecture support of Ambient power-enabled Internet of Things - Phase 2</w:t>
      </w:r>
      <w:r>
        <w:rPr>
          <w:rFonts w:hint="eastAsia" w:eastAsiaTheme="minorEastAsia"/>
        </w:rPr>
        <w:t xml:space="preserve"> </w:t>
      </w:r>
      <w:r>
        <w:t>SA2</w:t>
      </w:r>
    </w:p>
    <w:p w14:paraId="3ED144BE">
      <w:pPr>
        <w:pStyle w:val="11"/>
        <w:numPr>
          <w:ilvl w:val="0"/>
          <w:numId w:val="7"/>
        </w:numPr>
        <w:spacing w:before="120" w:beforeLines="50"/>
      </w:pPr>
      <w:bookmarkStart w:id="35" w:name="_Ref209440961"/>
      <w:r>
        <w:t>3GPP T</w:t>
      </w:r>
      <w:r>
        <w:rPr>
          <w:rFonts w:eastAsiaTheme="minorEastAsia"/>
        </w:rPr>
        <w:t xml:space="preserve">R </w:t>
      </w:r>
      <w:r>
        <w:t>38.769, “Study on solutions for Ambient IoT (Internet of Things) in NR (Release 1</w:t>
      </w:r>
      <w:r>
        <w:rPr>
          <w:rFonts w:eastAsiaTheme="minorEastAsia"/>
        </w:rPr>
        <w:t>9</w:t>
      </w:r>
      <w:r>
        <w:t>)”, V19.0.0 (2024-12)</w:t>
      </w:r>
      <w:bookmarkEnd w:id="35"/>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F6CE7"/>
    <w:multiLevelType w:val="multilevel"/>
    <w:tmpl w:val="210F6CE7"/>
    <w:lvl w:ilvl="0" w:tentative="0">
      <w:start w:val="2"/>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D21819"/>
    <w:multiLevelType w:val="multilevel"/>
    <w:tmpl w:val="22D21819"/>
    <w:lvl w:ilvl="0" w:tentative="0">
      <w:start w:val="1"/>
      <w:numFmt w:val="bullet"/>
      <w:pStyle w:val="122"/>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02"/>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70146DC0"/>
    <w:multiLevelType w:val="multilevel"/>
    <w:tmpl w:val="70146DC0"/>
    <w:lvl w:ilvl="0" w:tentative="0">
      <w:start w:val="1"/>
      <w:numFmt w:val="bullet"/>
      <w:pStyle w:val="1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C7169B"/>
    <w:multiLevelType w:val="multilevel"/>
    <w:tmpl w:val="7DC7169B"/>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5"/>
  </w:num>
  <w:num w:numId="4">
    <w:abstractNumId w:val="1"/>
  </w:num>
  <w:num w:numId="5">
    <w:abstractNumId w:val="4"/>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170"/>
  <w:hyphenationZone w:val="425"/>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E"/>
    <w:rsid w:val="0000098F"/>
    <w:rsid w:val="000009C2"/>
    <w:rsid w:val="00000CF6"/>
    <w:rsid w:val="00000FE3"/>
    <w:rsid w:val="00001550"/>
    <w:rsid w:val="00001DEF"/>
    <w:rsid w:val="000021CE"/>
    <w:rsid w:val="00002344"/>
    <w:rsid w:val="0000243C"/>
    <w:rsid w:val="00002B5A"/>
    <w:rsid w:val="00002FCF"/>
    <w:rsid w:val="00004111"/>
    <w:rsid w:val="000042F2"/>
    <w:rsid w:val="0000482E"/>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E5F"/>
    <w:rsid w:val="000133E9"/>
    <w:rsid w:val="00013671"/>
    <w:rsid w:val="000137AB"/>
    <w:rsid w:val="00013925"/>
    <w:rsid w:val="00013A3E"/>
    <w:rsid w:val="00013A7E"/>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573"/>
    <w:rsid w:val="00026DC0"/>
    <w:rsid w:val="000270E7"/>
    <w:rsid w:val="0002761B"/>
    <w:rsid w:val="000279AC"/>
    <w:rsid w:val="00027D30"/>
    <w:rsid w:val="00030577"/>
    <w:rsid w:val="00030898"/>
    <w:rsid w:val="00031775"/>
    <w:rsid w:val="00031837"/>
    <w:rsid w:val="00031FB4"/>
    <w:rsid w:val="00032688"/>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5607"/>
    <w:rsid w:val="0003578D"/>
    <w:rsid w:val="00035CEA"/>
    <w:rsid w:val="00035D83"/>
    <w:rsid w:val="00036096"/>
    <w:rsid w:val="00036640"/>
    <w:rsid w:val="00037511"/>
    <w:rsid w:val="0003751F"/>
    <w:rsid w:val="00037558"/>
    <w:rsid w:val="00037CB9"/>
    <w:rsid w:val="000401F4"/>
    <w:rsid w:val="0004074C"/>
    <w:rsid w:val="00041208"/>
    <w:rsid w:val="000416AA"/>
    <w:rsid w:val="00041994"/>
    <w:rsid w:val="00041AB2"/>
    <w:rsid w:val="00041B6D"/>
    <w:rsid w:val="00041C29"/>
    <w:rsid w:val="00041C79"/>
    <w:rsid w:val="000420A5"/>
    <w:rsid w:val="000424EE"/>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6B4"/>
    <w:rsid w:val="00045CFC"/>
    <w:rsid w:val="00045E0C"/>
    <w:rsid w:val="00046160"/>
    <w:rsid w:val="00046196"/>
    <w:rsid w:val="00046201"/>
    <w:rsid w:val="00046207"/>
    <w:rsid w:val="0004638B"/>
    <w:rsid w:val="0004665C"/>
    <w:rsid w:val="000469DC"/>
    <w:rsid w:val="00047013"/>
    <w:rsid w:val="0004748A"/>
    <w:rsid w:val="00047D7E"/>
    <w:rsid w:val="00047EEA"/>
    <w:rsid w:val="00050359"/>
    <w:rsid w:val="00050375"/>
    <w:rsid w:val="000504D0"/>
    <w:rsid w:val="00050BAB"/>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825"/>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792"/>
    <w:rsid w:val="000628E9"/>
    <w:rsid w:val="00062904"/>
    <w:rsid w:val="0006298D"/>
    <w:rsid w:val="00062D69"/>
    <w:rsid w:val="00062DBE"/>
    <w:rsid w:val="00063079"/>
    <w:rsid w:val="0006338A"/>
    <w:rsid w:val="000638F5"/>
    <w:rsid w:val="00063A37"/>
    <w:rsid w:val="00063D5C"/>
    <w:rsid w:val="0006409A"/>
    <w:rsid w:val="0006427C"/>
    <w:rsid w:val="00064428"/>
    <w:rsid w:val="0006446A"/>
    <w:rsid w:val="000650EC"/>
    <w:rsid w:val="000653F4"/>
    <w:rsid w:val="00065EDA"/>
    <w:rsid w:val="0006638A"/>
    <w:rsid w:val="00066511"/>
    <w:rsid w:val="00066DB2"/>
    <w:rsid w:val="000673C3"/>
    <w:rsid w:val="000677BD"/>
    <w:rsid w:val="00067CA4"/>
    <w:rsid w:val="00067EC9"/>
    <w:rsid w:val="00067FC4"/>
    <w:rsid w:val="00070895"/>
    <w:rsid w:val="000708CC"/>
    <w:rsid w:val="00070B50"/>
    <w:rsid w:val="00070BD0"/>
    <w:rsid w:val="00070C3B"/>
    <w:rsid w:val="00071ECD"/>
    <w:rsid w:val="00071F7E"/>
    <w:rsid w:val="0007240A"/>
    <w:rsid w:val="000725E0"/>
    <w:rsid w:val="000728E4"/>
    <w:rsid w:val="00072E09"/>
    <w:rsid w:val="00072F5C"/>
    <w:rsid w:val="0007313B"/>
    <w:rsid w:val="0007351F"/>
    <w:rsid w:val="0007393B"/>
    <w:rsid w:val="00073969"/>
    <w:rsid w:val="000743AD"/>
    <w:rsid w:val="000747DE"/>
    <w:rsid w:val="00074853"/>
    <w:rsid w:val="00074E01"/>
    <w:rsid w:val="000759DF"/>
    <w:rsid w:val="00075A86"/>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718"/>
    <w:rsid w:val="000867BC"/>
    <w:rsid w:val="000868BF"/>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BB9"/>
    <w:rsid w:val="00091CC8"/>
    <w:rsid w:val="00091CF5"/>
    <w:rsid w:val="00091F18"/>
    <w:rsid w:val="000920D9"/>
    <w:rsid w:val="000924FB"/>
    <w:rsid w:val="0009267A"/>
    <w:rsid w:val="000926A1"/>
    <w:rsid w:val="00092ADC"/>
    <w:rsid w:val="00092D03"/>
    <w:rsid w:val="00092D61"/>
    <w:rsid w:val="00092F94"/>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918"/>
    <w:rsid w:val="00096A64"/>
    <w:rsid w:val="00096D21"/>
    <w:rsid w:val="0009729A"/>
    <w:rsid w:val="000972E3"/>
    <w:rsid w:val="00097535"/>
    <w:rsid w:val="00097649"/>
    <w:rsid w:val="00097842"/>
    <w:rsid w:val="00097EDA"/>
    <w:rsid w:val="000A0339"/>
    <w:rsid w:val="000A0625"/>
    <w:rsid w:val="000A0709"/>
    <w:rsid w:val="000A0F8A"/>
    <w:rsid w:val="000A103D"/>
    <w:rsid w:val="000A141E"/>
    <w:rsid w:val="000A194A"/>
    <w:rsid w:val="000A1C7E"/>
    <w:rsid w:val="000A22F6"/>
    <w:rsid w:val="000A2340"/>
    <w:rsid w:val="000A2795"/>
    <w:rsid w:val="000A2A03"/>
    <w:rsid w:val="000A2D32"/>
    <w:rsid w:val="000A2DAE"/>
    <w:rsid w:val="000A2F79"/>
    <w:rsid w:val="000A33BF"/>
    <w:rsid w:val="000A41B9"/>
    <w:rsid w:val="000A4472"/>
    <w:rsid w:val="000A4789"/>
    <w:rsid w:val="000A49AE"/>
    <w:rsid w:val="000A4F01"/>
    <w:rsid w:val="000A51B4"/>
    <w:rsid w:val="000A5318"/>
    <w:rsid w:val="000A5873"/>
    <w:rsid w:val="000A5967"/>
    <w:rsid w:val="000A62D9"/>
    <w:rsid w:val="000A6994"/>
    <w:rsid w:val="000A6B35"/>
    <w:rsid w:val="000A6EA9"/>
    <w:rsid w:val="000A6ED7"/>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353D"/>
    <w:rsid w:val="000B388C"/>
    <w:rsid w:val="000B3A55"/>
    <w:rsid w:val="000B3A61"/>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437"/>
    <w:rsid w:val="000C1A67"/>
    <w:rsid w:val="000C1AE3"/>
    <w:rsid w:val="000C23F2"/>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DCB"/>
    <w:rsid w:val="000D000C"/>
    <w:rsid w:val="000D0777"/>
    <w:rsid w:val="000D0907"/>
    <w:rsid w:val="000D0FB9"/>
    <w:rsid w:val="000D103F"/>
    <w:rsid w:val="000D1226"/>
    <w:rsid w:val="000D1291"/>
    <w:rsid w:val="000D156D"/>
    <w:rsid w:val="000D1C14"/>
    <w:rsid w:val="000D2558"/>
    <w:rsid w:val="000D26FF"/>
    <w:rsid w:val="000D2A64"/>
    <w:rsid w:val="000D2FDA"/>
    <w:rsid w:val="000D3A59"/>
    <w:rsid w:val="000D3E66"/>
    <w:rsid w:val="000D427D"/>
    <w:rsid w:val="000D4CD2"/>
    <w:rsid w:val="000D52F4"/>
    <w:rsid w:val="000D536A"/>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7D5"/>
    <w:rsid w:val="000E2C14"/>
    <w:rsid w:val="000E359F"/>
    <w:rsid w:val="000E35C9"/>
    <w:rsid w:val="000E3DEE"/>
    <w:rsid w:val="000E4547"/>
    <w:rsid w:val="000E46E7"/>
    <w:rsid w:val="000E471F"/>
    <w:rsid w:val="000E47CF"/>
    <w:rsid w:val="000E4890"/>
    <w:rsid w:val="000E4FCB"/>
    <w:rsid w:val="000E5295"/>
    <w:rsid w:val="000E5576"/>
    <w:rsid w:val="000E5E51"/>
    <w:rsid w:val="000E638B"/>
    <w:rsid w:val="000E657D"/>
    <w:rsid w:val="000E6716"/>
    <w:rsid w:val="000E6E61"/>
    <w:rsid w:val="000E707B"/>
    <w:rsid w:val="000E7107"/>
    <w:rsid w:val="000E72E8"/>
    <w:rsid w:val="000E72EC"/>
    <w:rsid w:val="000F015A"/>
    <w:rsid w:val="000F02B0"/>
    <w:rsid w:val="000F0517"/>
    <w:rsid w:val="000F172A"/>
    <w:rsid w:val="000F18EF"/>
    <w:rsid w:val="000F1969"/>
    <w:rsid w:val="000F21AE"/>
    <w:rsid w:val="000F2A21"/>
    <w:rsid w:val="000F2B8F"/>
    <w:rsid w:val="000F32F0"/>
    <w:rsid w:val="000F34CD"/>
    <w:rsid w:val="000F36EC"/>
    <w:rsid w:val="000F3746"/>
    <w:rsid w:val="000F3919"/>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605C"/>
    <w:rsid w:val="000F755E"/>
    <w:rsid w:val="000F78C1"/>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278"/>
    <w:rsid w:val="001113D6"/>
    <w:rsid w:val="001121CB"/>
    <w:rsid w:val="0011258C"/>
    <w:rsid w:val="00112B4B"/>
    <w:rsid w:val="001136B7"/>
    <w:rsid w:val="001139A0"/>
    <w:rsid w:val="00113F6A"/>
    <w:rsid w:val="001140D1"/>
    <w:rsid w:val="001142EA"/>
    <w:rsid w:val="00114881"/>
    <w:rsid w:val="00115450"/>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3369"/>
    <w:rsid w:val="001239C1"/>
    <w:rsid w:val="00123C41"/>
    <w:rsid w:val="00123DD2"/>
    <w:rsid w:val="00123F03"/>
    <w:rsid w:val="0012461F"/>
    <w:rsid w:val="00124926"/>
    <w:rsid w:val="00124965"/>
    <w:rsid w:val="00124C86"/>
    <w:rsid w:val="001254F9"/>
    <w:rsid w:val="001255B5"/>
    <w:rsid w:val="00125CCE"/>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F84"/>
    <w:rsid w:val="00137EF0"/>
    <w:rsid w:val="0014019E"/>
    <w:rsid w:val="001403E8"/>
    <w:rsid w:val="00140712"/>
    <w:rsid w:val="001409CE"/>
    <w:rsid w:val="00140B35"/>
    <w:rsid w:val="00140F06"/>
    <w:rsid w:val="001411B4"/>
    <w:rsid w:val="00141D6B"/>
    <w:rsid w:val="00142178"/>
    <w:rsid w:val="001421B1"/>
    <w:rsid w:val="001424BB"/>
    <w:rsid w:val="001430BB"/>
    <w:rsid w:val="001432F9"/>
    <w:rsid w:val="0014373D"/>
    <w:rsid w:val="001437D3"/>
    <w:rsid w:val="00143BD8"/>
    <w:rsid w:val="00143D60"/>
    <w:rsid w:val="00143E58"/>
    <w:rsid w:val="00144611"/>
    <w:rsid w:val="00144971"/>
    <w:rsid w:val="00144A38"/>
    <w:rsid w:val="00144EA7"/>
    <w:rsid w:val="0014507E"/>
    <w:rsid w:val="00145208"/>
    <w:rsid w:val="001453D3"/>
    <w:rsid w:val="0014569B"/>
    <w:rsid w:val="00145D1D"/>
    <w:rsid w:val="0014644D"/>
    <w:rsid w:val="00146621"/>
    <w:rsid w:val="00146BB6"/>
    <w:rsid w:val="00146D10"/>
    <w:rsid w:val="00147092"/>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AA6"/>
    <w:rsid w:val="00157F1E"/>
    <w:rsid w:val="001604B2"/>
    <w:rsid w:val="00160502"/>
    <w:rsid w:val="0016079B"/>
    <w:rsid w:val="00160BD5"/>
    <w:rsid w:val="001615EC"/>
    <w:rsid w:val="001616E7"/>
    <w:rsid w:val="0016180E"/>
    <w:rsid w:val="00161A85"/>
    <w:rsid w:val="00161CA4"/>
    <w:rsid w:val="00161E9D"/>
    <w:rsid w:val="001624DA"/>
    <w:rsid w:val="00162969"/>
    <w:rsid w:val="00162D97"/>
    <w:rsid w:val="00162E88"/>
    <w:rsid w:val="00162FE2"/>
    <w:rsid w:val="00163385"/>
    <w:rsid w:val="0016340D"/>
    <w:rsid w:val="00163452"/>
    <w:rsid w:val="00164098"/>
    <w:rsid w:val="00164447"/>
    <w:rsid w:val="00164F23"/>
    <w:rsid w:val="0016533A"/>
    <w:rsid w:val="001653EA"/>
    <w:rsid w:val="00165D04"/>
    <w:rsid w:val="00166640"/>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7E2"/>
    <w:rsid w:val="00172855"/>
    <w:rsid w:val="0017293F"/>
    <w:rsid w:val="00172EAA"/>
    <w:rsid w:val="001730DA"/>
    <w:rsid w:val="00173351"/>
    <w:rsid w:val="001741CC"/>
    <w:rsid w:val="00174381"/>
    <w:rsid w:val="001747A0"/>
    <w:rsid w:val="00174A5D"/>
    <w:rsid w:val="00174B4B"/>
    <w:rsid w:val="0017503B"/>
    <w:rsid w:val="0017511F"/>
    <w:rsid w:val="00175187"/>
    <w:rsid w:val="00175FE2"/>
    <w:rsid w:val="001764B9"/>
    <w:rsid w:val="001765C6"/>
    <w:rsid w:val="0017673D"/>
    <w:rsid w:val="00176F15"/>
    <w:rsid w:val="00177BFE"/>
    <w:rsid w:val="00177C53"/>
    <w:rsid w:val="001802E7"/>
    <w:rsid w:val="0018053A"/>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ECD"/>
    <w:rsid w:val="00184094"/>
    <w:rsid w:val="00185147"/>
    <w:rsid w:val="0018554E"/>
    <w:rsid w:val="0018627B"/>
    <w:rsid w:val="001866C1"/>
    <w:rsid w:val="00186C50"/>
    <w:rsid w:val="00186CDC"/>
    <w:rsid w:val="0018702E"/>
    <w:rsid w:val="0018728F"/>
    <w:rsid w:val="00187308"/>
    <w:rsid w:val="00187A42"/>
    <w:rsid w:val="00187F30"/>
    <w:rsid w:val="00190885"/>
    <w:rsid w:val="001908EC"/>
    <w:rsid w:val="00190D58"/>
    <w:rsid w:val="00191099"/>
    <w:rsid w:val="001910D2"/>
    <w:rsid w:val="00191400"/>
    <w:rsid w:val="001918C2"/>
    <w:rsid w:val="00191967"/>
    <w:rsid w:val="0019199F"/>
    <w:rsid w:val="00191ADF"/>
    <w:rsid w:val="00192138"/>
    <w:rsid w:val="001921F8"/>
    <w:rsid w:val="00192525"/>
    <w:rsid w:val="001928EB"/>
    <w:rsid w:val="00192BEE"/>
    <w:rsid w:val="00192FE8"/>
    <w:rsid w:val="001930A1"/>
    <w:rsid w:val="00193215"/>
    <w:rsid w:val="001932DF"/>
    <w:rsid w:val="00193CC5"/>
    <w:rsid w:val="00194717"/>
    <w:rsid w:val="001947F1"/>
    <w:rsid w:val="00195940"/>
    <w:rsid w:val="00195D69"/>
    <w:rsid w:val="00195FE9"/>
    <w:rsid w:val="001962A5"/>
    <w:rsid w:val="001962D7"/>
    <w:rsid w:val="0019638F"/>
    <w:rsid w:val="00196472"/>
    <w:rsid w:val="0019650B"/>
    <w:rsid w:val="0019674E"/>
    <w:rsid w:val="00196930"/>
    <w:rsid w:val="00197502"/>
    <w:rsid w:val="00197552"/>
    <w:rsid w:val="001975AD"/>
    <w:rsid w:val="001A038F"/>
    <w:rsid w:val="001A0956"/>
    <w:rsid w:val="001A0CC7"/>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DB4"/>
    <w:rsid w:val="001A6FCC"/>
    <w:rsid w:val="001A7007"/>
    <w:rsid w:val="001A7082"/>
    <w:rsid w:val="001A7346"/>
    <w:rsid w:val="001A7356"/>
    <w:rsid w:val="001A73DF"/>
    <w:rsid w:val="001A7A07"/>
    <w:rsid w:val="001A7F68"/>
    <w:rsid w:val="001B0278"/>
    <w:rsid w:val="001B046B"/>
    <w:rsid w:val="001B0631"/>
    <w:rsid w:val="001B0927"/>
    <w:rsid w:val="001B09A2"/>
    <w:rsid w:val="001B1052"/>
    <w:rsid w:val="001B162B"/>
    <w:rsid w:val="001B17E3"/>
    <w:rsid w:val="001B2119"/>
    <w:rsid w:val="001B25CB"/>
    <w:rsid w:val="001B2795"/>
    <w:rsid w:val="001B27FE"/>
    <w:rsid w:val="001B286F"/>
    <w:rsid w:val="001B2B01"/>
    <w:rsid w:val="001B3301"/>
    <w:rsid w:val="001B348E"/>
    <w:rsid w:val="001B3BB3"/>
    <w:rsid w:val="001B3D3E"/>
    <w:rsid w:val="001B4101"/>
    <w:rsid w:val="001B47A0"/>
    <w:rsid w:val="001B4B03"/>
    <w:rsid w:val="001B507D"/>
    <w:rsid w:val="001B611C"/>
    <w:rsid w:val="001B6B4E"/>
    <w:rsid w:val="001B72E4"/>
    <w:rsid w:val="001B7565"/>
    <w:rsid w:val="001B780F"/>
    <w:rsid w:val="001B7ECF"/>
    <w:rsid w:val="001C01FE"/>
    <w:rsid w:val="001C0623"/>
    <w:rsid w:val="001C0687"/>
    <w:rsid w:val="001C08E4"/>
    <w:rsid w:val="001C1563"/>
    <w:rsid w:val="001C1A9F"/>
    <w:rsid w:val="001C1B95"/>
    <w:rsid w:val="001C1F8E"/>
    <w:rsid w:val="001C24BF"/>
    <w:rsid w:val="001C2B9D"/>
    <w:rsid w:val="001C2C41"/>
    <w:rsid w:val="001C2D13"/>
    <w:rsid w:val="001C2DA5"/>
    <w:rsid w:val="001C3245"/>
    <w:rsid w:val="001C34DD"/>
    <w:rsid w:val="001C36F7"/>
    <w:rsid w:val="001C42A2"/>
    <w:rsid w:val="001C4618"/>
    <w:rsid w:val="001C46D1"/>
    <w:rsid w:val="001C4868"/>
    <w:rsid w:val="001C49FC"/>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43B"/>
    <w:rsid w:val="001D0B91"/>
    <w:rsid w:val="001D1640"/>
    <w:rsid w:val="001D1B62"/>
    <w:rsid w:val="001D1B81"/>
    <w:rsid w:val="001D1C7A"/>
    <w:rsid w:val="001D1F8F"/>
    <w:rsid w:val="001D2682"/>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1B"/>
    <w:rsid w:val="001D7A21"/>
    <w:rsid w:val="001D7ACD"/>
    <w:rsid w:val="001D7C95"/>
    <w:rsid w:val="001E007E"/>
    <w:rsid w:val="001E0457"/>
    <w:rsid w:val="001E05DF"/>
    <w:rsid w:val="001E087F"/>
    <w:rsid w:val="001E089D"/>
    <w:rsid w:val="001E08C8"/>
    <w:rsid w:val="001E0CEA"/>
    <w:rsid w:val="001E0DCD"/>
    <w:rsid w:val="001E13F8"/>
    <w:rsid w:val="001E1DDD"/>
    <w:rsid w:val="001E21CF"/>
    <w:rsid w:val="001E2402"/>
    <w:rsid w:val="001E25A8"/>
    <w:rsid w:val="001E28CC"/>
    <w:rsid w:val="001E2B71"/>
    <w:rsid w:val="001E2FB2"/>
    <w:rsid w:val="001E3297"/>
    <w:rsid w:val="001E33D3"/>
    <w:rsid w:val="001E3BC4"/>
    <w:rsid w:val="001E44D8"/>
    <w:rsid w:val="001E46E7"/>
    <w:rsid w:val="001E4B9C"/>
    <w:rsid w:val="001E515F"/>
    <w:rsid w:val="001E52BE"/>
    <w:rsid w:val="001E53B2"/>
    <w:rsid w:val="001E5935"/>
    <w:rsid w:val="001E5942"/>
    <w:rsid w:val="001E6066"/>
    <w:rsid w:val="001E6263"/>
    <w:rsid w:val="001E63DB"/>
    <w:rsid w:val="001E6A26"/>
    <w:rsid w:val="001E6B4E"/>
    <w:rsid w:val="001E6D30"/>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63A"/>
    <w:rsid w:val="001F36BF"/>
    <w:rsid w:val="001F3976"/>
    <w:rsid w:val="001F429A"/>
    <w:rsid w:val="001F4B3E"/>
    <w:rsid w:val="001F4C60"/>
    <w:rsid w:val="001F4F36"/>
    <w:rsid w:val="001F50CD"/>
    <w:rsid w:val="001F5651"/>
    <w:rsid w:val="001F5B51"/>
    <w:rsid w:val="001F61CA"/>
    <w:rsid w:val="001F66D3"/>
    <w:rsid w:val="001F6732"/>
    <w:rsid w:val="001F6878"/>
    <w:rsid w:val="001F6904"/>
    <w:rsid w:val="001F6B90"/>
    <w:rsid w:val="001F7061"/>
    <w:rsid w:val="001F70B1"/>
    <w:rsid w:val="001F748A"/>
    <w:rsid w:val="001F74BF"/>
    <w:rsid w:val="001F754E"/>
    <w:rsid w:val="001F7EDE"/>
    <w:rsid w:val="002004A3"/>
    <w:rsid w:val="00200D82"/>
    <w:rsid w:val="00200E5C"/>
    <w:rsid w:val="00201168"/>
    <w:rsid w:val="002012F6"/>
    <w:rsid w:val="0020172C"/>
    <w:rsid w:val="00201889"/>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17B"/>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6A4"/>
    <w:rsid w:val="002278A3"/>
    <w:rsid w:val="00227B86"/>
    <w:rsid w:val="0023048E"/>
    <w:rsid w:val="00230A01"/>
    <w:rsid w:val="00230B5F"/>
    <w:rsid w:val="002311BF"/>
    <w:rsid w:val="00231279"/>
    <w:rsid w:val="00231645"/>
    <w:rsid w:val="00231A7E"/>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C68"/>
    <w:rsid w:val="00236D0C"/>
    <w:rsid w:val="00237374"/>
    <w:rsid w:val="00237BA4"/>
    <w:rsid w:val="00240387"/>
    <w:rsid w:val="0024076B"/>
    <w:rsid w:val="00240797"/>
    <w:rsid w:val="00240ACB"/>
    <w:rsid w:val="00240D2C"/>
    <w:rsid w:val="00240D96"/>
    <w:rsid w:val="002417AE"/>
    <w:rsid w:val="00241D7D"/>
    <w:rsid w:val="0024210D"/>
    <w:rsid w:val="002421B1"/>
    <w:rsid w:val="0024245D"/>
    <w:rsid w:val="0024267B"/>
    <w:rsid w:val="00242C12"/>
    <w:rsid w:val="00243073"/>
    <w:rsid w:val="0024321A"/>
    <w:rsid w:val="00243FAE"/>
    <w:rsid w:val="0024401D"/>
    <w:rsid w:val="002442EC"/>
    <w:rsid w:val="00244336"/>
    <w:rsid w:val="002446D7"/>
    <w:rsid w:val="00244995"/>
    <w:rsid w:val="00244CF8"/>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845"/>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1070"/>
    <w:rsid w:val="00271984"/>
    <w:rsid w:val="00271BF9"/>
    <w:rsid w:val="00271D94"/>
    <w:rsid w:val="00272304"/>
    <w:rsid w:val="002726BD"/>
    <w:rsid w:val="00273049"/>
    <w:rsid w:val="00273389"/>
    <w:rsid w:val="0027371D"/>
    <w:rsid w:val="00274174"/>
    <w:rsid w:val="002743A4"/>
    <w:rsid w:val="00274991"/>
    <w:rsid w:val="00274A2C"/>
    <w:rsid w:val="00274A32"/>
    <w:rsid w:val="00274C42"/>
    <w:rsid w:val="002759A7"/>
    <w:rsid w:val="00275D77"/>
    <w:rsid w:val="0027618E"/>
    <w:rsid w:val="002762D7"/>
    <w:rsid w:val="002768D1"/>
    <w:rsid w:val="00276D4C"/>
    <w:rsid w:val="00276EA6"/>
    <w:rsid w:val="00277066"/>
    <w:rsid w:val="00277391"/>
    <w:rsid w:val="00277587"/>
    <w:rsid w:val="002777D6"/>
    <w:rsid w:val="00277F0E"/>
    <w:rsid w:val="0028056C"/>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9B8"/>
    <w:rsid w:val="00297BF5"/>
    <w:rsid w:val="00297DA5"/>
    <w:rsid w:val="002A013E"/>
    <w:rsid w:val="002A04A6"/>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DFA"/>
    <w:rsid w:val="002A614B"/>
    <w:rsid w:val="002A69DA"/>
    <w:rsid w:val="002A70A0"/>
    <w:rsid w:val="002A71BE"/>
    <w:rsid w:val="002A7452"/>
    <w:rsid w:val="002A754C"/>
    <w:rsid w:val="002A7576"/>
    <w:rsid w:val="002A7696"/>
    <w:rsid w:val="002A7899"/>
    <w:rsid w:val="002A7E97"/>
    <w:rsid w:val="002B01FE"/>
    <w:rsid w:val="002B06AA"/>
    <w:rsid w:val="002B080E"/>
    <w:rsid w:val="002B08B6"/>
    <w:rsid w:val="002B08C1"/>
    <w:rsid w:val="002B08F5"/>
    <w:rsid w:val="002B0BA4"/>
    <w:rsid w:val="002B0C85"/>
    <w:rsid w:val="002B0DE3"/>
    <w:rsid w:val="002B1094"/>
    <w:rsid w:val="002B1341"/>
    <w:rsid w:val="002B1390"/>
    <w:rsid w:val="002B13D4"/>
    <w:rsid w:val="002B1585"/>
    <w:rsid w:val="002B19AA"/>
    <w:rsid w:val="002B1E6D"/>
    <w:rsid w:val="002B24EF"/>
    <w:rsid w:val="002B3296"/>
    <w:rsid w:val="002B3319"/>
    <w:rsid w:val="002B370C"/>
    <w:rsid w:val="002B38E7"/>
    <w:rsid w:val="002B5957"/>
    <w:rsid w:val="002B5D5B"/>
    <w:rsid w:val="002B61A2"/>
    <w:rsid w:val="002B6247"/>
    <w:rsid w:val="002B6422"/>
    <w:rsid w:val="002B68CC"/>
    <w:rsid w:val="002C022C"/>
    <w:rsid w:val="002C0764"/>
    <w:rsid w:val="002C093E"/>
    <w:rsid w:val="002C0CE7"/>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64B"/>
    <w:rsid w:val="002D1A62"/>
    <w:rsid w:val="002D1FC9"/>
    <w:rsid w:val="002D2606"/>
    <w:rsid w:val="002D2984"/>
    <w:rsid w:val="002D299F"/>
    <w:rsid w:val="002D2F17"/>
    <w:rsid w:val="002D2FB1"/>
    <w:rsid w:val="002D3293"/>
    <w:rsid w:val="002D34FD"/>
    <w:rsid w:val="002D3772"/>
    <w:rsid w:val="002D382B"/>
    <w:rsid w:val="002D3A40"/>
    <w:rsid w:val="002D3D8C"/>
    <w:rsid w:val="002D4965"/>
    <w:rsid w:val="002D59A6"/>
    <w:rsid w:val="002D60AD"/>
    <w:rsid w:val="002D6502"/>
    <w:rsid w:val="002D65A8"/>
    <w:rsid w:val="002D665D"/>
    <w:rsid w:val="002D6905"/>
    <w:rsid w:val="002D6AD0"/>
    <w:rsid w:val="002D6D49"/>
    <w:rsid w:val="002D6E58"/>
    <w:rsid w:val="002D7438"/>
    <w:rsid w:val="002D7531"/>
    <w:rsid w:val="002D783E"/>
    <w:rsid w:val="002D7A61"/>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6BD"/>
    <w:rsid w:val="002E6753"/>
    <w:rsid w:val="002E681A"/>
    <w:rsid w:val="002E6BF1"/>
    <w:rsid w:val="002E6C1E"/>
    <w:rsid w:val="002E7049"/>
    <w:rsid w:val="002E71EF"/>
    <w:rsid w:val="002E7CEC"/>
    <w:rsid w:val="002E7FDA"/>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559D"/>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E5D"/>
    <w:rsid w:val="0030322A"/>
    <w:rsid w:val="003035F8"/>
    <w:rsid w:val="003037F6"/>
    <w:rsid w:val="003039C3"/>
    <w:rsid w:val="00303BD8"/>
    <w:rsid w:val="00303CE2"/>
    <w:rsid w:val="00303E73"/>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F25"/>
    <w:rsid w:val="00307B8F"/>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36A"/>
    <w:rsid w:val="0031650D"/>
    <w:rsid w:val="00316725"/>
    <w:rsid w:val="00317128"/>
    <w:rsid w:val="00317410"/>
    <w:rsid w:val="00317F63"/>
    <w:rsid w:val="003201C2"/>
    <w:rsid w:val="00320A51"/>
    <w:rsid w:val="00321F96"/>
    <w:rsid w:val="00321FF3"/>
    <w:rsid w:val="0032201D"/>
    <w:rsid w:val="00322189"/>
    <w:rsid w:val="0032241E"/>
    <w:rsid w:val="00322715"/>
    <w:rsid w:val="003227BC"/>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5CF"/>
    <w:rsid w:val="00341AD7"/>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309"/>
    <w:rsid w:val="0034741C"/>
    <w:rsid w:val="00347463"/>
    <w:rsid w:val="003476F6"/>
    <w:rsid w:val="00347BF2"/>
    <w:rsid w:val="00347CA8"/>
    <w:rsid w:val="00347CB0"/>
    <w:rsid w:val="0035003F"/>
    <w:rsid w:val="00350162"/>
    <w:rsid w:val="00350C08"/>
    <w:rsid w:val="0035112B"/>
    <w:rsid w:val="0035112D"/>
    <w:rsid w:val="00351140"/>
    <w:rsid w:val="00351A3B"/>
    <w:rsid w:val="00351A96"/>
    <w:rsid w:val="00351D7D"/>
    <w:rsid w:val="003533F4"/>
    <w:rsid w:val="003534A5"/>
    <w:rsid w:val="00353521"/>
    <w:rsid w:val="0035352E"/>
    <w:rsid w:val="00353658"/>
    <w:rsid w:val="00353A8F"/>
    <w:rsid w:val="0035422E"/>
    <w:rsid w:val="00354250"/>
    <w:rsid w:val="00354837"/>
    <w:rsid w:val="00354D6D"/>
    <w:rsid w:val="0035574F"/>
    <w:rsid w:val="00355B94"/>
    <w:rsid w:val="00355CEA"/>
    <w:rsid w:val="00355D10"/>
    <w:rsid w:val="00356291"/>
    <w:rsid w:val="0035651C"/>
    <w:rsid w:val="00356B4E"/>
    <w:rsid w:val="00356C43"/>
    <w:rsid w:val="00356F81"/>
    <w:rsid w:val="00356F83"/>
    <w:rsid w:val="0035705A"/>
    <w:rsid w:val="00357131"/>
    <w:rsid w:val="0035721F"/>
    <w:rsid w:val="003573C8"/>
    <w:rsid w:val="00357872"/>
    <w:rsid w:val="00357AAE"/>
    <w:rsid w:val="00357C49"/>
    <w:rsid w:val="003602EB"/>
    <w:rsid w:val="00360641"/>
    <w:rsid w:val="003608BF"/>
    <w:rsid w:val="00361389"/>
    <w:rsid w:val="003618C4"/>
    <w:rsid w:val="003619DF"/>
    <w:rsid w:val="00361A8B"/>
    <w:rsid w:val="00361B06"/>
    <w:rsid w:val="00361D48"/>
    <w:rsid w:val="003621EF"/>
    <w:rsid w:val="0036255A"/>
    <w:rsid w:val="0036281D"/>
    <w:rsid w:val="0036308D"/>
    <w:rsid w:val="003630B1"/>
    <w:rsid w:val="0036376F"/>
    <w:rsid w:val="00363C91"/>
    <w:rsid w:val="00364ECC"/>
    <w:rsid w:val="003655E3"/>
    <w:rsid w:val="00365894"/>
    <w:rsid w:val="003661FC"/>
    <w:rsid w:val="003663E8"/>
    <w:rsid w:val="0036714B"/>
    <w:rsid w:val="00367358"/>
    <w:rsid w:val="003673F9"/>
    <w:rsid w:val="00367BE3"/>
    <w:rsid w:val="00367DD3"/>
    <w:rsid w:val="003703A7"/>
    <w:rsid w:val="00370945"/>
    <w:rsid w:val="00370A41"/>
    <w:rsid w:val="00370CF7"/>
    <w:rsid w:val="00370D20"/>
    <w:rsid w:val="00370FE8"/>
    <w:rsid w:val="003711C4"/>
    <w:rsid w:val="0037131C"/>
    <w:rsid w:val="0037173C"/>
    <w:rsid w:val="00371A0D"/>
    <w:rsid w:val="00371E17"/>
    <w:rsid w:val="003721E5"/>
    <w:rsid w:val="00372304"/>
    <w:rsid w:val="00372D2C"/>
    <w:rsid w:val="003734F0"/>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957"/>
    <w:rsid w:val="00381C79"/>
    <w:rsid w:val="00381FF9"/>
    <w:rsid w:val="00382115"/>
    <w:rsid w:val="00382190"/>
    <w:rsid w:val="00382AD8"/>
    <w:rsid w:val="00382B07"/>
    <w:rsid w:val="00382E67"/>
    <w:rsid w:val="00382F73"/>
    <w:rsid w:val="00383066"/>
    <w:rsid w:val="0038342D"/>
    <w:rsid w:val="003837D5"/>
    <w:rsid w:val="003838E2"/>
    <w:rsid w:val="00383A2B"/>
    <w:rsid w:val="00383BB4"/>
    <w:rsid w:val="00383D11"/>
    <w:rsid w:val="00383ED9"/>
    <w:rsid w:val="0038413D"/>
    <w:rsid w:val="00384170"/>
    <w:rsid w:val="00384279"/>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B3F"/>
    <w:rsid w:val="00387D82"/>
    <w:rsid w:val="003904E6"/>
    <w:rsid w:val="00390552"/>
    <w:rsid w:val="003908FF"/>
    <w:rsid w:val="00390DB7"/>
    <w:rsid w:val="00390E66"/>
    <w:rsid w:val="00390E9C"/>
    <w:rsid w:val="00391347"/>
    <w:rsid w:val="00391390"/>
    <w:rsid w:val="00391555"/>
    <w:rsid w:val="00392674"/>
    <w:rsid w:val="00392BB1"/>
    <w:rsid w:val="00392E5A"/>
    <w:rsid w:val="00392EEA"/>
    <w:rsid w:val="00393100"/>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D67"/>
    <w:rsid w:val="00397F23"/>
    <w:rsid w:val="003A08C5"/>
    <w:rsid w:val="003A1696"/>
    <w:rsid w:val="003A1B59"/>
    <w:rsid w:val="003A1E0C"/>
    <w:rsid w:val="003A221B"/>
    <w:rsid w:val="003A22F6"/>
    <w:rsid w:val="003A23BF"/>
    <w:rsid w:val="003A2608"/>
    <w:rsid w:val="003A2B92"/>
    <w:rsid w:val="003A2C5A"/>
    <w:rsid w:val="003A2EA9"/>
    <w:rsid w:val="003A2F38"/>
    <w:rsid w:val="003A3493"/>
    <w:rsid w:val="003A34D0"/>
    <w:rsid w:val="003A35AC"/>
    <w:rsid w:val="003A3781"/>
    <w:rsid w:val="003A3A11"/>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D77"/>
    <w:rsid w:val="003B2E89"/>
    <w:rsid w:val="003B2F85"/>
    <w:rsid w:val="003B3249"/>
    <w:rsid w:val="003B3A57"/>
    <w:rsid w:val="003B3B2F"/>
    <w:rsid w:val="003B3EB0"/>
    <w:rsid w:val="003B3FA0"/>
    <w:rsid w:val="003B404C"/>
    <w:rsid w:val="003B4BE5"/>
    <w:rsid w:val="003B4D13"/>
    <w:rsid w:val="003B511D"/>
    <w:rsid w:val="003B51FC"/>
    <w:rsid w:val="003B5296"/>
    <w:rsid w:val="003B5331"/>
    <w:rsid w:val="003B54BA"/>
    <w:rsid w:val="003B54C5"/>
    <w:rsid w:val="003B552F"/>
    <w:rsid w:val="003B5BEB"/>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15B8"/>
    <w:rsid w:val="003C1978"/>
    <w:rsid w:val="003C1BEF"/>
    <w:rsid w:val="003C1C84"/>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91"/>
    <w:rsid w:val="003D22DF"/>
    <w:rsid w:val="003D2655"/>
    <w:rsid w:val="003D2CFB"/>
    <w:rsid w:val="003D332B"/>
    <w:rsid w:val="003D35FB"/>
    <w:rsid w:val="003D3AE3"/>
    <w:rsid w:val="003D4084"/>
    <w:rsid w:val="003D43F5"/>
    <w:rsid w:val="003D4541"/>
    <w:rsid w:val="003D4857"/>
    <w:rsid w:val="003D4AF1"/>
    <w:rsid w:val="003D56B5"/>
    <w:rsid w:val="003D57BA"/>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E56"/>
    <w:rsid w:val="003E5F67"/>
    <w:rsid w:val="003E623C"/>
    <w:rsid w:val="003E62EC"/>
    <w:rsid w:val="003E6305"/>
    <w:rsid w:val="003E6368"/>
    <w:rsid w:val="003E6601"/>
    <w:rsid w:val="003E6869"/>
    <w:rsid w:val="003E6DB4"/>
    <w:rsid w:val="003E7062"/>
    <w:rsid w:val="003E7542"/>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651B"/>
    <w:rsid w:val="003F6BD5"/>
    <w:rsid w:val="003F6E3D"/>
    <w:rsid w:val="003F70A5"/>
    <w:rsid w:val="003F74CE"/>
    <w:rsid w:val="003F785A"/>
    <w:rsid w:val="003F78AB"/>
    <w:rsid w:val="003F7B3C"/>
    <w:rsid w:val="00400232"/>
    <w:rsid w:val="0040029D"/>
    <w:rsid w:val="00400338"/>
    <w:rsid w:val="004004CF"/>
    <w:rsid w:val="00400A1F"/>
    <w:rsid w:val="00400D9A"/>
    <w:rsid w:val="0040107F"/>
    <w:rsid w:val="004013DF"/>
    <w:rsid w:val="00401538"/>
    <w:rsid w:val="00401752"/>
    <w:rsid w:val="00401F5B"/>
    <w:rsid w:val="0040213E"/>
    <w:rsid w:val="004021B6"/>
    <w:rsid w:val="004023E4"/>
    <w:rsid w:val="00402592"/>
    <w:rsid w:val="004032A6"/>
    <w:rsid w:val="004033F9"/>
    <w:rsid w:val="00403485"/>
    <w:rsid w:val="0040366A"/>
    <w:rsid w:val="00403A6A"/>
    <w:rsid w:val="00403E46"/>
    <w:rsid w:val="00403F2A"/>
    <w:rsid w:val="00404D99"/>
    <w:rsid w:val="00404E9C"/>
    <w:rsid w:val="00404EED"/>
    <w:rsid w:val="0040548E"/>
    <w:rsid w:val="0040567B"/>
    <w:rsid w:val="00405A37"/>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CCE"/>
    <w:rsid w:val="00421FDF"/>
    <w:rsid w:val="0042283A"/>
    <w:rsid w:val="004229BF"/>
    <w:rsid w:val="00422CF9"/>
    <w:rsid w:val="00422F15"/>
    <w:rsid w:val="00423785"/>
    <w:rsid w:val="0042387D"/>
    <w:rsid w:val="00424102"/>
    <w:rsid w:val="00424268"/>
    <w:rsid w:val="00424270"/>
    <w:rsid w:val="0042485E"/>
    <w:rsid w:val="004248B4"/>
    <w:rsid w:val="00425555"/>
    <w:rsid w:val="004256FB"/>
    <w:rsid w:val="004258C6"/>
    <w:rsid w:val="00425BEB"/>
    <w:rsid w:val="00425FE3"/>
    <w:rsid w:val="00426054"/>
    <w:rsid w:val="00426E59"/>
    <w:rsid w:val="004271EB"/>
    <w:rsid w:val="004300E5"/>
    <w:rsid w:val="004305CB"/>
    <w:rsid w:val="00430FA9"/>
    <w:rsid w:val="00431197"/>
    <w:rsid w:val="0043148C"/>
    <w:rsid w:val="00432557"/>
    <w:rsid w:val="00433760"/>
    <w:rsid w:val="0043446D"/>
    <w:rsid w:val="004348DD"/>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A60"/>
    <w:rsid w:val="00446424"/>
    <w:rsid w:val="00446472"/>
    <w:rsid w:val="00446AD8"/>
    <w:rsid w:val="00446C1F"/>
    <w:rsid w:val="00447869"/>
    <w:rsid w:val="0044790B"/>
    <w:rsid w:val="00447BEB"/>
    <w:rsid w:val="0045008A"/>
    <w:rsid w:val="004502C4"/>
    <w:rsid w:val="00450A38"/>
    <w:rsid w:val="00451056"/>
    <w:rsid w:val="0045157A"/>
    <w:rsid w:val="00451708"/>
    <w:rsid w:val="00451A24"/>
    <w:rsid w:val="00451A64"/>
    <w:rsid w:val="00451B89"/>
    <w:rsid w:val="00451E4A"/>
    <w:rsid w:val="00452ACE"/>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E3E"/>
    <w:rsid w:val="00456EAD"/>
    <w:rsid w:val="00456EDA"/>
    <w:rsid w:val="00456F49"/>
    <w:rsid w:val="00457D43"/>
    <w:rsid w:val="0046024A"/>
    <w:rsid w:val="004603FA"/>
    <w:rsid w:val="004604B2"/>
    <w:rsid w:val="004605D0"/>
    <w:rsid w:val="00461206"/>
    <w:rsid w:val="00461658"/>
    <w:rsid w:val="00461667"/>
    <w:rsid w:val="0046170A"/>
    <w:rsid w:val="00461FFB"/>
    <w:rsid w:val="0046265A"/>
    <w:rsid w:val="0046301E"/>
    <w:rsid w:val="00463916"/>
    <w:rsid w:val="00463CD6"/>
    <w:rsid w:val="0046410C"/>
    <w:rsid w:val="00464A7B"/>
    <w:rsid w:val="004659CB"/>
    <w:rsid w:val="00465C99"/>
    <w:rsid w:val="00465D01"/>
    <w:rsid w:val="00465DEA"/>
    <w:rsid w:val="00465E59"/>
    <w:rsid w:val="00465F6E"/>
    <w:rsid w:val="00465FC3"/>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2130"/>
    <w:rsid w:val="004722A0"/>
    <w:rsid w:val="004725BE"/>
    <w:rsid w:val="004726BC"/>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1D0"/>
    <w:rsid w:val="004772BC"/>
    <w:rsid w:val="00477502"/>
    <w:rsid w:val="00477593"/>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3004"/>
    <w:rsid w:val="004832E5"/>
    <w:rsid w:val="004836BC"/>
    <w:rsid w:val="004837AD"/>
    <w:rsid w:val="0048448B"/>
    <w:rsid w:val="0048485D"/>
    <w:rsid w:val="00484C1A"/>
    <w:rsid w:val="00484C56"/>
    <w:rsid w:val="00484CDC"/>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697"/>
    <w:rsid w:val="004929E5"/>
    <w:rsid w:val="00492D2D"/>
    <w:rsid w:val="00493618"/>
    <w:rsid w:val="004937FC"/>
    <w:rsid w:val="00493A13"/>
    <w:rsid w:val="00493E62"/>
    <w:rsid w:val="00494121"/>
    <w:rsid w:val="0049433F"/>
    <w:rsid w:val="00494434"/>
    <w:rsid w:val="0049458C"/>
    <w:rsid w:val="004949F1"/>
    <w:rsid w:val="00494D63"/>
    <w:rsid w:val="0049546D"/>
    <w:rsid w:val="004954CE"/>
    <w:rsid w:val="00495542"/>
    <w:rsid w:val="00495595"/>
    <w:rsid w:val="00495AB1"/>
    <w:rsid w:val="00495F1D"/>
    <w:rsid w:val="004968C6"/>
    <w:rsid w:val="00496E8C"/>
    <w:rsid w:val="00496F30"/>
    <w:rsid w:val="00497163"/>
    <w:rsid w:val="004972CB"/>
    <w:rsid w:val="004974CE"/>
    <w:rsid w:val="00497581"/>
    <w:rsid w:val="00497EC5"/>
    <w:rsid w:val="00497F00"/>
    <w:rsid w:val="004A0241"/>
    <w:rsid w:val="004A04EA"/>
    <w:rsid w:val="004A09FC"/>
    <w:rsid w:val="004A0F30"/>
    <w:rsid w:val="004A1324"/>
    <w:rsid w:val="004A13FC"/>
    <w:rsid w:val="004A1513"/>
    <w:rsid w:val="004A1538"/>
    <w:rsid w:val="004A17F8"/>
    <w:rsid w:val="004A1BC7"/>
    <w:rsid w:val="004A1C2B"/>
    <w:rsid w:val="004A214B"/>
    <w:rsid w:val="004A2CB9"/>
    <w:rsid w:val="004A2D90"/>
    <w:rsid w:val="004A2F31"/>
    <w:rsid w:val="004A301E"/>
    <w:rsid w:val="004A35D3"/>
    <w:rsid w:val="004A35E1"/>
    <w:rsid w:val="004A3BF2"/>
    <w:rsid w:val="004A3CA4"/>
    <w:rsid w:val="004A3D49"/>
    <w:rsid w:val="004A408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F37"/>
    <w:rsid w:val="004B16EE"/>
    <w:rsid w:val="004B1C9B"/>
    <w:rsid w:val="004B22A0"/>
    <w:rsid w:val="004B2AC0"/>
    <w:rsid w:val="004B2C07"/>
    <w:rsid w:val="004B2D76"/>
    <w:rsid w:val="004B2DC2"/>
    <w:rsid w:val="004B2F9B"/>
    <w:rsid w:val="004B3224"/>
    <w:rsid w:val="004B3638"/>
    <w:rsid w:val="004B3776"/>
    <w:rsid w:val="004B3B43"/>
    <w:rsid w:val="004B41D4"/>
    <w:rsid w:val="004B4269"/>
    <w:rsid w:val="004B47DE"/>
    <w:rsid w:val="004B4920"/>
    <w:rsid w:val="004B4BEB"/>
    <w:rsid w:val="004B50FE"/>
    <w:rsid w:val="004B5157"/>
    <w:rsid w:val="004B5293"/>
    <w:rsid w:val="004B5B30"/>
    <w:rsid w:val="004B5B6E"/>
    <w:rsid w:val="004B5D36"/>
    <w:rsid w:val="004B5E9D"/>
    <w:rsid w:val="004B5F9B"/>
    <w:rsid w:val="004B6159"/>
    <w:rsid w:val="004B67D1"/>
    <w:rsid w:val="004B6E8D"/>
    <w:rsid w:val="004B7288"/>
    <w:rsid w:val="004B7350"/>
    <w:rsid w:val="004B7589"/>
    <w:rsid w:val="004B75BE"/>
    <w:rsid w:val="004B79D8"/>
    <w:rsid w:val="004C0430"/>
    <w:rsid w:val="004C0529"/>
    <w:rsid w:val="004C1E29"/>
    <w:rsid w:val="004C21C9"/>
    <w:rsid w:val="004C2553"/>
    <w:rsid w:val="004C2C31"/>
    <w:rsid w:val="004C3396"/>
    <w:rsid w:val="004C3A04"/>
    <w:rsid w:val="004C4426"/>
    <w:rsid w:val="004C4DE4"/>
    <w:rsid w:val="004C55E6"/>
    <w:rsid w:val="004C5647"/>
    <w:rsid w:val="004C57CE"/>
    <w:rsid w:val="004C5E1B"/>
    <w:rsid w:val="004C5F24"/>
    <w:rsid w:val="004C6242"/>
    <w:rsid w:val="004C63C9"/>
    <w:rsid w:val="004C6755"/>
    <w:rsid w:val="004C6915"/>
    <w:rsid w:val="004C6CC3"/>
    <w:rsid w:val="004C7828"/>
    <w:rsid w:val="004C7983"/>
    <w:rsid w:val="004C7A53"/>
    <w:rsid w:val="004C7B72"/>
    <w:rsid w:val="004D07DE"/>
    <w:rsid w:val="004D0CE6"/>
    <w:rsid w:val="004D0F4D"/>
    <w:rsid w:val="004D1150"/>
    <w:rsid w:val="004D1736"/>
    <w:rsid w:val="004D1755"/>
    <w:rsid w:val="004D182F"/>
    <w:rsid w:val="004D18AB"/>
    <w:rsid w:val="004D22D6"/>
    <w:rsid w:val="004D257C"/>
    <w:rsid w:val="004D261C"/>
    <w:rsid w:val="004D2BF8"/>
    <w:rsid w:val="004D338B"/>
    <w:rsid w:val="004D3526"/>
    <w:rsid w:val="004D3780"/>
    <w:rsid w:val="004D394D"/>
    <w:rsid w:val="004D3A67"/>
    <w:rsid w:val="004D3C71"/>
    <w:rsid w:val="004D42E8"/>
    <w:rsid w:val="004D43A4"/>
    <w:rsid w:val="004D4EC0"/>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A92"/>
    <w:rsid w:val="004E2E23"/>
    <w:rsid w:val="004E360D"/>
    <w:rsid w:val="004E3D84"/>
    <w:rsid w:val="004E3E18"/>
    <w:rsid w:val="004E408E"/>
    <w:rsid w:val="004E409F"/>
    <w:rsid w:val="004E42D2"/>
    <w:rsid w:val="004E489D"/>
    <w:rsid w:val="004E4947"/>
    <w:rsid w:val="004E5723"/>
    <w:rsid w:val="004E5D20"/>
    <w:rsid w:val="004E6188"/>
    <w:rsid w:val="004E6A78"/>
    <w:rsid w:val="004E6BE2"/>
    <w:rsid w:val="004E6E4E"/>
    <w:rsid w:val="004E6FE0"/>
    <w:rsid w:val="004E73D7"/>
    <w:rsid w:val="004E74D6"/>
    <w:rsid w:val="004E776A"/>
    <w:rsid w:val="004E7A2D"/>
    <w:rsid w:val="004F0B6F"/>
    <w:rsid w:val="004F0C6F"/>
    <w:rsid w:val="004F0E36"/>
    <w:rsid w:val="004F0E3D"/>
    <w:rsid w:val="004F1065"/>
    <w:rsid w:val="004F1148"/>
    <w:rsid w:val="004F132E"/>
    <w:rsid w:val="004F2156"/>
    <w:rsid w:val="004F21FA"/>
    <w:rsid w:val="004F222B"/>
    <w:rsid w:val="004F222C"/>
    <w:rsid w:val="004F23C5"/>
    <w:rsid w:val="004F27A9"/>
    <w:rsid w:val="004F28DF"/>
    <w:rsid w:val="004F2E28"/>
    <w:rsid w:val="004F3149"/>
    <w:rsid w:val="004F314C"/>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DD"/>
    <w:rsid w:val="00504133"/>
    <w:rsid w:val="00504880"/>
    <w:rsid w:val="00504AD8"/>
    <w:rsid w:val="005054F9"/>
    <w:rsid w:val="00505939"/>
    <w:rsid w:val="00505EB8"/>
    <w:rsid w:val="00505EF1"/>
    <w:rsid w:val="0050609D"/>
    <w:rsid w:val="00506511"/>
    <w:rsid w:val="0050680E"/>
    <w:rsid w:val="005076D7"/>
    <w:rsid w:val="00507C17"/>
    <w:rsid w:val="00510C7B"/>
    <w:rsid w:val="00510E32"/>
    <w:rsid w:val="005116CF"/>
    <w:rsid w:val="00511C01"/>
    <w:rsid w:val="00511E24"/>
    <w:rsid w:val="005120F6"/>
    <w:rsid w:val="005126A9"/>
    <w:rsid w:val="00512A36"/>
    <w:rsid w:val="00512F18"/>
    <w:rsid w:val="0051331B"/>
    <w:rsid w:val="005136A6"/>
    <w:rsid w:val="005142C6"/>
    <w:rsid w:val="0051478E"/>
    <w:rsid w:val="00514850"/>
    <w:rsid w:val="00514A6E"/>
    <w:rsid w:val="005155B0"/>
    <w:rsid w:val="00516513"/>
    <w:rsid w:val="0051651F"/>
    <w:rsid w:val="00516BDE"/>
    <w:rsid w:val="00516F00"/>
    <w:rsid w:val="005201F2"/>
    <w:rsid w:val="00520922"/>
    <w:rsid w:val="00521083"/>
    <w:rsid w:val="0052138E"/>
    <w:rsid w:val="0052161C"/>
    <w:rsid w:val="0052165E"/>
    <w:rsid w:val="005217C3"/>
    <w:rsid w:val="00521969"/>
    <w:rsid w:val="00521B26"/>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206"/>
    <w:rsid w:val="005253FA"/>
    <w:rsid w:val="0052617F"/>
    <w:rsid w:val="00526328"/>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48D"/>
    <w:rsid w:val="0053750A"/>
    <w:rsid w:val="0053750B"/>
    <w:rsid w:val="005379F8"/>
    <w:rsid w:val="0054006A"/>
    <w:rsid w:val="005403AA"/>
    <w:rsid w:val="00540677"/>
    <w:rsid w:val="00540937"/>
    <w:rsid w:val="005409A0"/>
    <w:rsid w:val="00540C92"/>
    <w:rsid w:val="00540F50"/>
    <w:rsid w:val="00541006"/>
    <w:rsid w:val="005416C4"/>
    <w:rsid w:val="00541703"/>
    <w:rsid w:val="005419C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45A3"/>
    <w:rsid w:val="0054465F"/>
    <w:rsid w:val="005448D7"/>
    <w:rsid w:val="00545011"/>
    <w:rsid w:val="005457FC"/>
    <w:rsid w:val="00545AE6"/>
    <w:rsid w:val="00545E1C"/>
    <w:rsid w:val="00546742"/>
    <w:rsid w:val="00546D2C"/>
    <w:rsid w:val="00546DEE"/>
    <w:rsid w:val="005470B1"/>
    <w:rsid w:val="00547386"/>
    <w:rsid w:val="00547416"/>
    <w:rsid w:val="00547646"/>
    <w:rsid w:val="00547ACE"/>
    <w:rsid w:val="00547C7E"/>
    <w:rsid w:val="00547E7E"/>
    <w:rsid w:val="00547F93"/>
    <w:rsid w:val="005515A2"/>
    <w:rsid w:val="00551CB4"/>
    <w:rsid w:val="00552212"/>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EA"/>
    <w:rsid w:val="0056692A"/>
    <w:rsid w:val="00566977"/>
    <w:rsid w:val="00566EDC"/>
    <w:rsid w:val="00567011"/>
    <w:rsid w:val="005673D4"/>
    <w:rsid w:val="00567832"/>
    <w:rsid w:val="00567955"/>
    <w:rsid w:val="005700F6"/>
    <w:rsid w:val="005703AF"/>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626F"/>
    <w:rsid w:val="005764AA"/>
    <w:rsid w:val="005764AE"/>
    <w:rsid w:val="005767D3"/>
    <w:rsid w:val="00576C3A"/>
    <w:rsid w:val="00576D37"/>
    <w:rsid w:val="00576ECF"/>
    <w:rsid w:val="00576EDF"/>
    <w:rsid w:val="00577478"/>
    <w:rsid w:val="00577B1A"/>
    <w:rsid w:val="0058008E"/>
    <w:rsid w:val="00580245"/>
    <w:rsid w:val="0058045E"/>
    <w:rsid w:val="00580F3B"/>
    <w:rsid w:val="005810B6"/>
    <w:rsid w:val="005814B2"/>
    <w:rsid w:val="0058177F"/>
    <w:rsid w:val="00581D7B"/>
    <w:rsid w:val="00581EF1"/>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69B"/>
    <w:rsid w:val="005847E4"/>
    <w:rsid w:val="00584FDE"/>
    <w:rsid w:val="00584FF7"/>
    <w:rsid w:val="00585260"/>
    <w:rsid w:val="00585A7C"/>
    <w:rsid w:val="00585C2A"/>
    <w:rsid w:val="00585E94"/>
    <w:rsid w:val="00586388"/>
    <w:rsid w:val="005866EC"/>
    <w:rsid w:val="00586B7F"/>
    <w:rsid w:val="0058716D"/>
    <w:rsid w:val="0058748D"/>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7083"/>
    <w:rsid w:val="0059748A"/>
    <w:rsid w:val="0059751E"/>
    <w:rsid w:val="005978F7"/>
    <w:rsid w:val="00597DE5"/>
    <w:rsid w:val="00597F85"/>
    <w:rsid w:val="005A0520"/>
    <w:rsid w:val="005A1130"/>
    <w:rsid w:val="005A1299"/>
    <w:rsid w:val="005A1DDA"/>
    <w:rsid w:val="005A1EF8"/>
    <w:rsid w:val="005A28E9"/>
    <w:rsid w:val="005A3267"/>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A59"/>
    <w:rsid w:val="005B1C65"/>
    <w:rsid w:val="005B2300"/>
    <w:rsid w:val="005B2741"/>
    <w:rsid w:val="005B2ADF"/>
    <w:rsid w:val="005B2B83"/>
    <w:rsid w:val="005B3088"/>
    <w:rsid w:val="005B33EF"/>
    <w:rsid w:val="005B3C53"/>
    <w:rsid w:val="005B4173"/>
    <w:rsid w:val="005B4356"/>
    <w:rsid w:val="005B49E3"/>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12A"/>
    <w:rsid w:val="005B742C"/>
    <w:rsid w:val="005B79E9"/>
    <w:rsid w:val="005B7CDC"/>
    <w:rsid w:val="005B7F75"/>
    <w:rsid w:val="005C00B0"/>
    <w:rsid w:val="005C00D4"/>
    <w:rsid w:val="005C01E8"/>
    <w:rsid w:val="005C042C"/>
    <w:rsid w:val="005C087E"/>
    <w:rsid w:val="005C0905"/>
    <w:rsid w:val="005C0D1F"/>
    <w:rsid w:val="005C0E0F"/>
    <w:rsid w:val="005C0EA0"/>
    <w:rsid w:val="005C0F6E"/>
    <w:rsid w:val="005C117D"/>
    <w:rsid w:val="005C141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95F"/>
    <w:rsid w:val="005C3EF6"/>
    <w:rsid w:val="005C3F44"/>
    <w:rsid w:val="005C409F"/>
    <w:rsid w:val="005C41B2"/>
    <w:rsid w:val="005C4D70"/>
    <w:rsid w:val="005C6429"/>
    <w:rsid w:val="005C65A6"/>
    <w:rsid w:val="005C6931"/>
    <w:rsid w:val="005C6E06"/>
    <w:rsid w:val="005C7006"/>
    <w:rsid w:val="005C71B0"/>
    <w:rsid w:val="005C7AD7"/>
    <w:rsid w:val="005C7B38"/>
    <w:rsid w:val="005C7E6F"/>
    <w:rsid w:val="005C7E7C"/>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F5"/>
    <w:rsid w:val="005E5D42"/>
    <w:rsid w:val="005E64A2"/>
    <w:rsid w:val="005E66B1"/>
    <w:rsid w:val="005E6898"/>
    <w:rsid w:val="005E7060"/>
    <w:rsid w:val="005E70DC"/>
    <w:rsid w:val="005E70DD"/>
    <w:rsid w:val="005E77F1"/>
    <w:rsid w:val="005E7C11"/>
    <w:rsid w:val="005E7F7D"/>
    <w:rsid w:val="005F0136"/>
    <w:rsid w:val="005F0D21"/>
    <w:rsid w:val="005F0ECB"/>
    <w:rsid w:val="005F10CF"/>
    <w:rsid w:val="005F196D"/>
    <w:rsid w:val="005F1BA2"/>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5100"/>
    <w:rsid w:val="005F55B2"/>
    <w:rsid w:val="005F5718"/>
    <w:rsid w:val="005F5B52"/>
    <w:rsid w:val="005F625E"/>
    <w:rsid w:val="005F6282"/>
    <w:rsid w:val="005F64FF"/>
    <w:rsid w:val="005F6843"/>
    <w:rsid w:val="005F691C"/>
    <w:rsid w:val="005F69DE"/>
    <w:rsid w:val="005F7048"/>
    <w:rsid w:val="005F711E"/>
    <w:rsid w:val="005F72F7"/>
    <w:rsid w:val="005F74D0"/>
    <w:rsid w:val="005F7A60"/>
    <w:rsid w:val="005F7DA9"/>
    <w:rsid w:val="005F7E67"/>
    <w:rsid w:val="00600170"/>
    <w:rsid w:val="00600307"/>
    <w:rsid w:val="00600485"/>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F1"/>
    <w:rsid w:val="00605042"/>
    <w:rsid w:val="0060538D"/>
    <w:rsid w:val="00605A76"/>
    <w:rsid w:val="00605EAB"/>
    <w:rsid w:val="0060607F"/>
    <w:rsid w:val="0060627E"/>
    <w:rsid w:val="00606459"/>
    <w:rsid w:val="0060722E"/>
    <w:rsid w:val="0060723C"/>
    <w:rsid w:val="00607563"/>
    <w:rsid w:val="00607673"/>
    <w:rsid w:val="00607CBE"/>
    <w:rsid w:val="00607CCE"/>
    <w:rsid w:val="00607D54"/>
    <w:rsid w:val="00607D8A"/>
    <w:rsid w:val="00610328"/>
    <w:rsid w:val="00610888"/>
    <w:rsid w:val="00610C8A"/>
    <w:rsid w:val="00610E66"/>
    <w:rsid w:val="00611453"/>
    <w:rsid w:val="0061152D"/>
    <w:rsid w:val="00611BE1"/>
    <w:rsid w:val="00611D8F"/>
    <w:rsid w:val="00612281"/>
    <w:rsid w:val="006128DE"/>
    <w:rsid w:val="00612BBD"/>
    <w:rsid w:val="00612F1A"/>
    <w:rsid w:val="00613895"/>
    <w:rsid w:val="00614679"/>
    <w:rsid w:val="00614A45"/>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21BA"/>
    <w:rsid w:val="00622D5F"/>
    <w:rsid w:val="006230FA"/>
    <w:rsid w:val="00623545"/>
    <w:rsid w:val="00623827"/>
    <w:rsid w:val="0062393B"/>
    <w:rsid w:val="006239F4"/>
    <w:rsid w:val="00623C88"/>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EE5"/>
    <w:rsid w:val="0063309B"/>
    <w:rsid w:val="006334AD"/>
    <w:rsid w:val="00634470"/>
    <w:rsid w:val="00634685"/>
    <w:rsid w:val="00635721"/>
    <w:rsid w:val="0063575A"/>
    <w:rsid w:val="00635D7A"/>
    <w:rsid w:val="00635DED"/>
    <w:rsid w:val="00636266"/>
    <w:rsid w:val="00636B62"/>
    <w:rsid w:val="00636C2F"/>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F55"/>
    <w:rsid w:val="0064407B"/>
    <w:rsid w:val="00644397"/>
    <w:rsid w:val="006445E1"/>
    <w:rsid w:val="006446C6"/>
    <w:rsid w:val="00644CEC"/>
    <w:rsid w:val="00644D9F"/>
    <w:rsid w:val="00644DC8"/>
    <w:rsid w:val="00644DD0"/>
    <w:rsid w:val="0064501A"/>
    <w:rsid w:val="0064574F"/>
    <w:rsid w:val="006457DD"/>
    <w:rsid w:val="00645885"/>
    <w:rsid w:val="006459A4"/>
    <w:rsid w:val="006464A5"/>
    <w:rsid w:val="00646524"/>
    <w:rsid w:val="006465A7"/>
    <w:rsid w:val="00646C5D"/>
    <w:rsid w:val="00646E24"/>
    <w:rsid w:val="006475F5"/>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42EE"/>
    <w:rsid w:val="00654305"/>
    <w:rsid w:val="00654793"/>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17"/>
    <w:rsid w:val="00662632"/>
    <w:rsid w:val="0066281F"/>
    <w:rsid w:val="006631C1"/>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BB2"/>
    <w:rsid w:val="006732D7"/>
    <w:rsid w:val="006736FB"/>
    <w:rsid w:val="006737E5"/>
    <w:rsid w:val="00673999"/>
    <w:rsid w:val="00673A00"/>
    <w:rsid w:val="00673A83"/>
    <w:rsid w:val="00674193"/>
    <w:rsid w:val="00674349"/>
    <w:rsid w:val="006746F0"/>
    <w:rsid w:val="00674AF5"/>
    <w:rsid w:val="00675151"/>
    <w:rsid w:val="006752AB"/>
    <w:rsid w:val="00675703"/>
    <w:rsid w:val="006759D3"/>
    <w:rsid w:val="00675B89"/>
    <w:rsid w:val="00675B9B"/>
    <w:rsid w:val="006764A1"/>
    <w:rsid w:val="00676610"/>
    <w:rsid w:val="0067680F"/>
    <w:rsid w:val="00676881"/>
    <w:rsid w:val="006769D4"/>
    <w:rsid w:val="0067707B"/>
    <w:rsid w:val="00677134"/>
    <w:rsid w:val="0067732F"/>
    <w:rsid w:val="006777DE"/>
    <w:rsid w:val="00677DEC"/>
    <w:rsid w:val="00677F14"/>
    <w:rsid w:val="0068019B"/>
    <w:rsid w:val="0068074A"/>
    <w:rsid w:val="006807CE"/>
    <w:rsid w:val="00680F7C"/>
    <w:rsid w:val="006812AA"/>
    <w:rsid w:val="00681322"/>
    <w:rsid w:val="00682629"/>
    <w:rsid w:val="006827FB"/>
    <w:rsid w:val="00682901"/>
    <w:rsid w:val="00682C12"/>
    <w:rsid w:val="006832C8"/>
    <w:rsid w:val="006833EA"/>
    <w:rsid w:val="006834A4"/>
    <w:rsid w:val="00683599"/>
    <w:rsid w:val="006836BE"/>
    <w:rsid w:val="00683717"/>
    <w:rsid w:val="00683AD2"/>
    <w:rsid w:val="00683B9B"/>
    <w:rsid w:val="00683F60"/>
    <w:rsid w:val="006840AD"/>
    <w:rsid w:val="0068416E"/>
    <w:rsid w:val="00684217"/>
    <w:rsid w:val="006843F8"/>
    <w:rsid w:val="00684AD0"/>
    <w:rsid w:val="00685129"/>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856"/>
    <w:rsid w:val="00690D20"/>
    <w:rsid w:val="00690DA9"/>
    <w:rsid w:val="00690ECB"/>
    <w:rsid w:val="00691763"/>
    <w:rsid w:val="006919B7"/>
    <w:rsid w:val="00691A90"/>
    <w:rsid w:val="0069207B"/>
    <w:rsid w:val="00692C70"/>
    <w:rsid w:val="0069321A"/>
    <w:rsid w:val="0069370A"/>
    <w:rsid w:val="00693C63"/>
    <w:rsid w:val="00693EF7"/>
    <w:rsid w:val="00694253"/>
    <w:rsid w:val="00695600"/>
    <w:rsid w:val="0069572D"/>
    <w:rsid w:val="00695844"/>
    <w:rsid w:val="00695B92"/>
    <w:rsid w:val="006963D3"/>
    <w:rsid w:val="00696839"/>
    <w:rsid w:val="00696E17"/>
    <w:rsid w:val="006A010E"/>
    <w:rsid w:val="006A06FD"/>
    <w:rsid w:val="006A0CDB"/>
    <w:rsid w:val="006A1655"/>
    <w:rsid w:val="006A18ED"/>
    <w:rsid w:val="006A1C6D"/>
    <w:rsid w:val="006A1D65"/>
    <w:rsid w:val="006A1E6B"/>
    <w:rsid w:val="006A2601"/>
    <w:rsid w:val="006A27D8"/>
    <w:rsid w:val="006A3635"/>
    <w:rsid w:val="006A369E"/>
    <w:rsid w:val="006A44B7"/>
    <w:rsid w:val="006A44ED"/>
    <w:rsid w:val="006A48CA"/>
    <w:rsid w:val="006A4FD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BFE"/>
    <w:rsid w:val="006B7043"/>
    <w:rsid w:val="006B7175"/>
    <w:rsid w:val="006B775E"/>
    <w:rsid w:val="006B7C19"/>
    <w:rsid w:val="006C0501"/>
    <w:rsid w:val="006C0F10"/>
    <w:rsid w:val="006C105C"/>
    <w:rsid w:val="006C11B9"/>
    <w:rsid w:val="006C1699"/>
    <w:rsid w:val="006C19A6"/>
    <w:rsid w:val="006C1C53"/>
    <w:rsid w:val="006C20FB"/>
    <w:rsid w:val="006C292E"/>
    <w:rsid w:val="006C2AC4"/>
    <w:rsid w:val="006C3227"/>
    <w:rsid w:val="006C3858"/>
    <w:rsid w:val="006C40BC"/>
    <w:rsid w:val="006C42EE"/>
    <w:rsid w:val="006C42F4"/>
    <w:rsid w:val="006C46E9"/>
    <w:rsid w:val="006C5312"/>
    <w:rsid w:val="006C615A"/>
    <w:rsid w:val="006C6460"/>
    <w:rsid w:val="006C73C2"/>
    <w:rsid w:val="006C7D67"/>
    <w:rsid w:val="006D001F"/>
    <w:rsid w:val="006D1B59"/>
    <w:rsid w:val="006D1BCC"/>
    <w:rsid w:val="006D1CBC"/>
    <w:rsid w:val="006D1FEA"/>
    <w:rsid w:val="006D2189"/>
    <w:rsid w:val="006D223F"/>
    <w:rsid w:val="006D28E1"/>
    <w:rsid w:val="006D2966"/>
    <w:rsid w:val="006D2B28"/>
    <w:rsid w:val="006D2CE8"/>
    <w:rsid w:val="006D2D1D"/>
    <w:rsid w:val="006D311B"/>
    <w:rsid w:val="006D3671"/>
    <w:rsid w:val="006D37AD"/>
    <w:rsid w:val="006D3964"/>
    <w:rsid w:val="006D3B46"/>
    <w:rsid w:val="006D3FCB"/>
    <w:rsid w:val="006D41E7"/>
    <w:rsid w:val="006D4348"/>
    <w:rsid w:val="006D4352"/>
    <w:rsid w:val="006D4E7C"/>
    <w:rsid w:val="006D5364"/>
    <w:rsid w:val="006D554B"/>
    <w:rsid w:val="006D55C7"/>
    <w:rsid w:val="006D5604"/>
    <w:rsid w:val="006D596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2FD6"/>
    <w:rsid w:val="006E31AE"/>
    <w:rsid w:val="006E3343"/>
    <w:rsid w:val="006E33EB"/>
    <w:rsid w:val="006E36D0"/>
    <w:rsid w:val="006E3798"/>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AA"/>
    <w:rsid w:val="006E7A0F"/>
    <w:rsid w:val="006F01ED"/>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864"/>
    <w:rsid w:val="006F695F"/>
    <w:rsid w:val="006F6DAE"/>
    <w:rsid w:val="006F707D"/>
    <w:rsid w:val="006F7747"/>
    <w:rsid w:val="00700973"/>
    <w:rsid w:val="00700A2E"/>
    <w:rsid w:val="00700C5F"/>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97A"/>
    <w:rsid w:val="00726C34"/>
    <w:rsid w:val="00726CCE"/>
    <w:rsid w:val="00726D22"/>
    <w:rsid w:val="00726FEE"/>
    <w:rsid w:val="007271E5"/>
    <w:rsid w:val="00727643"/>
    <w:rsid w:val="00727A49"/>
    <w:rsid w:val="00727CF0"/>
    <w:rsid w:val="00730F19"/>
    <w:rsid w:val="00731B9D"/>
    <w:rsid w:val="00731D19"/>
    <w:rsid w:val="00731FAB"/>
    <w:rsid w:val="00732A52"/>
    <w:rsid w:val="00732CB9"/>
    <w:rsid w:val="00732E87"/>
    <w:rsid w:val="00733418"/>
    <w:rsid w:val="00733921"/>
    <w:rsid w:val="0073421F"/>
    <w:rsid w:val="00734B50"/>
    <w:rsid w:val="00734CBC"/>
    <w:rsid w:val="007352E9"/>
    <w:rsid w:val="0073551C"/>
    <w:rsid w:val="00735543"/>
    <w:rsid w:val="00736285"/>
    <w:rsid w:val="007363CE"/>
    <w:rsid w:val="00736A9C"/>
    <w:rsid w:val="00736D85"/>
    <w:rsid w:val="007371A5"/>
    <w:rsid w:val="007379A9"/>
    <w:rsid w:val="007379D1"/>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04E"/>
    <w:rsid w:val="0074349E"/>
    <w:rsid w:val="0074350F"/>
    <w:rsid w:val="00743983"/>
    <w:rsid w:val="00743FD2"/>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1D1"/>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60CC"/>
    <w:rsid w:val="0075631F"/>
    <w:rsid w:val="007565BC"/>
    <w:rsid w:val="0075671E"/>
    <w:rsid w:val="00756BBB"/>
    <w:rsid w:val="00756C5A"/>
    <w:rsid w:val="00756E80"/>
    <w:rsid w:val="0075722E"/>
    <w:rsid w:val="00757775"/>
    <w:rsid w:val="00757C04"/>
    <w:rsid w:val="00760119"/>
    <w:rsid w:val="00760367"/>
    <w:rsid w:val="00760E94"/>
    <w:rsid w:val="007611BE"/>
    <w:rsid w:val="00761490"/>
    <w:rsid w:val="007617C7"/>
    <w:rsid w:val="00762091"/>
    <w:rsid w:val="0076214C"/>
    <w:rsid w:val="00762253"/>
    <w:rsid w:val="007624EB"/>
    <w:rsid w:val="00762BD1"/>
    <w:rsid w:val="00762BED"/>
    <w:rsid w:val="00762E2E"/>
    <w:rsid w:val="00763699"/>
    <w:rsid w:val="0076417D"/>
    <w:rsid w:val="00764AE2"/>
    <w:rsid w:val="00765012"/>
    <w:rsid w:val="0076509B"/>
    <w:rsid w:val="00765ACE"/>
    <w:rsid w:val="00766098"/>
    <w:rsid w:val="007660D3"/>
    <w:rsid w:val="00766488"/>
    <w:rsid w:val="0076663C"/>
    <w:rsid w:val="007669F5"/>
    <w:rsid w:val="00767574"/>
    <w:rsid w:val="007677CF"/>
    <w:rsid w:val="0076798D"/>
    <w:rsid w:val="0077030D"/>
    <w:rsid w:val="00770CE3"/>
    <w:rsid w:val="007710A9"/>
    <w:rsid w:val="007716DF"/>
    <w:rsid w:val="00771F47"/>
    <w:rsid w:val="0077220B"/>
    <w:rsid w:val="00772418"/>
    <w:rsid w:val="007726CA"/>
    <w:rsid w:val="0077289D"/>
    <w:rsid w:val="00772F34"/>
    <w:rsid w:val="007732DA"/>
    <w:rsid w:val="007733AA"/>
    <w:rsid w:val="007737C7"/>
    <w:rsid w:val="00773D7D"/>
    <w:rsid w:val="0077438A"/>
    <w:rsid w:val="0077449B"/>
    <w:rsid w:val="00774883"/>
    <w:rsid w:val="00774B56"/>
    <w:rsid w:val="00774B6B"/>
    <w:rsid w:val="00774C72"/>
    <w:rsid w:val="00774E25"/>
    <w:rsid w:val="0077573C"/>
    <w:rsid w:val="00775D3E"/>
    <w:rsid w:val="00775D8A"/>
    <w:rsid w:val="00775DDA"/>
    <w:rsid w:val="00776B27"/>
    <w:rsid w:val="00777367"/>
    <w:rsid w:val="007776AE"/>
    <w:rsid w:val="0077788E"/>
    <w:rsid w:val="00777BBD"/>
    <w:rsid w:val="00777E40"/>
    <w:rsid w:val="0078014C"/>
    <w:rsid w:val="0078037C"/>
    <w:rsid w:val="0078078C"/>
    <w:rsid w:val="00781266"/>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3226"/>
    <w:rsid w:val="007939C0"/>
    <w:rsid w:val="00793E72"/>
    <w:rsid w:val="007943E5"/>
    <w:rsid w:val="0079443C"/>
    <w:rsid w:val="00794447"/>
    <w:rsid w:val="007944F8"/>
    <w:rsid w:val="00794821"/>
    <w:rsid w:val="007948CE"/>
    <w:rsid w:val="00794DC2"/>
    <w:rsid w:val="00795AE9"/>
    <w:rsid w:val="007961CC"/>
    <w:rsid w:val="007964A2"/>
    <w:rsid w:val="0079681A"/>
    <w:rsid w:val="00796944"/>
    <w:rsid w:val="00796BA0"/>
    <w:rsid w:val="00796EEF"/>
    <w:rsid w:val="00796F80"/>
    <w:rsid w:val="00797053"/>
    <w:rsid w:val="00797349"/>
    <w:rsid w:val="00797942"/>
    <w:rsid w:val="00797A69"/>
    <w:rsid w:val="00797E90"/>
    <w:rsid w:val="007A0019"/>
    <w:rsid w:val="007A00F3"/>
    <w:rsid w:val="007A010D"/>
    <w:rsid w:val="007A051A"/>
    <w:rsid w:val="007A0561"/>
    <w:rsid w:val="007A0EFC"/>
    <w:rsid w:val="007A13F8"/>
    <w:rsid w:val="007A1580"/>
    <w:rsid w:val="007A1656"/>
    <w:rsid w:val="007A167D"/>
    <w:rsid w:val="007A1D45"/>
    <w:rsid w:val="007A1F6C"/>
    <w:rsid w:val="007A1FEE"/>
    <w:rsid w:val="007A241A"/>
    <w:rsid w:val="007A2500"/>
    <w:rsid w:val="007A2A4A"/>
    <w:rsid w:val="007A3034"/>
    <w:rsid w:val="007A346E"/>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E07"/>
    <w:rsid w:val="007A65F8"/>
    <w:rsid w:val="007A68B9"/>
    <w:rsid w:val="007A725E"/>
    <w:rsid w:val="007A72BD"/>
    <w:rsid w:val="007A7BC9"/>
    <w:rsid w:val="007A7DA6"/>
    <w:rsid w:val="007A7E46"/>
    <w:rsid w:val="007A7F61"/>
    <w:rsid w:val="007B0120"/>
    <w:rsid w:val="007B02E7"/>
    <w:rsid w:val="007B040C"/>
    <w:rsid w:val="007B0B5C"/>
    <w:rsid w:val="007B0DB9"/>
    <w:rsid w:val="007B0EAB"/>
    <w:rsid w:val="007B119E"/>
    <w:rsid w:val="007B1A29"/>
    <w:rsid w:val="007B1ED5"/>
    <w:rsid w:val="007B1FF9"/>
    <w:rsid w:val="007B29C6"/>
    <w:rsid w:val="007B2F0A"/>
    <w:rsid w:val="007B3709"/>
    <w:rsid w:val="007B3C07"/>
    <w:rsid w:val="007B3C53"/>
    <w:rsid w:val="007B3EDB"/>
    <w:rsid w:val="007B3EF3"/>
    <w:rsid w:val="007B4286"/>
    <w:rsid w:val="007B49A2"/>
    <w:rsid w:val="007B57CA"/>
    <w:rsid w:val="007B5BC5"/>
    <w:rsid w:val="007B6531"/>
    <w:rsid w:val="007B6EF0"/>
    <w:rsid w:val="007B7026"/>
    <w:rsid w:val="007B76E7"/>
    <w:rsid w:val="007B783E"/>
    <w:rsid w:val="007B79A7"/>
    <w:rsid w:val="007B7A54"/>
    <w:rsid w:val="007B7C41"/>
    <w:rsid w:val="007C0405"/>
    <w:rsid w:val="007C099F"/>
    <w:rsid w:val="007C09EF"/>
    <w:rsid w:val="007C0BAF"/>
    <w:rsid w:val="007C1B5A"/>
    <w:rsid w:val="007C1DB4"/>
    <w:rsid w:val="007C1E4E"/>
    <w:rsid w:val="007C21CD"/>
    <w:rsid w:val="007C25AF"/>
    <w:rsid w:val="007C274D"/>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71AC"/>
    <w:rsid w:val="007C757B"/>
    <w:rsid w:val="007C7580"/>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CC9"/>
    <w:rsid w:val="007E12DE"/>
    <w:rsid w:val="007E1E37"/>
    <w:rsid w:val="007E1F96"/>
    <w:rsid w:val="007E200A"/>
    <w:rsid w:val="007E2630"/>
    <w:rsid w:val="007E2824"/>
    <w:rsid w:val="007E2FED"/>
    <w:rsid w:val="007E358B"/>
    <w:rsid w:val="007E3A19"/>
    <w:rsid w:val="007E3A5E"/>
    <w:rsid w:val="007E4A90"/>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D53"/>
    <w:rsid w:val="00801E83"/>
    <w:rsid w:val="00801FF6"/>
    <w:rsid w:val="0080200C"/>
    <w:rsid w:val="00802188"/>
    <w:rsid w:val="00802937"/>
    <w:rsid w:val="00802AA0"/>
    <w:rsid w:val="00803422"/>
    <w:rsid w:val="00804136"/>
    <w:rsid w:val="0080446A"/>
    <w:rsid w:val="0080452A"/>
    <w:rsid w:val="0080461A"/>
    <w:rsid w:val="00804C7E"/>
    <w:rsid w:val="00804D2F"/>
    <w:rsid w:val="0080525A"/>
    <w:rsid w:val="008053CD"/>
    <w:rsid w:val="008055A2"/>
    <w:rsid w:val="00805B59"/>
    <w:rsid w:val="0080606A"/>
    <w:rsid w:val="008064F6"/>
    <w:rsid w:val="008066E6"/>
    <w:rsid w:val="00807372"/>
    <w:rsid w:val="00807CE5"/>
    <w:rsid w:val="00807FEC"/>
    <w:rsid w:val="008100AD"/>
    <w:rsid w:val="0081024F"/>
    <w:rsid w:val="00810A5A"/>
    <w:rsid w:val="00810BBA"/>
    <w:rsid w:val="008110C0"/>
    <w:rsid w:val="00811385"/>
    <w:rsid w:val="0081169A"/>
    <w:rsid w:val="00812410"/>
    <w:rsid w:val="00813F2E"/>
    <w:rsid w:val="008142EE"/>
    <w:rsid w:val="008146CF"/>
    <w:rsid w:val="00814720"/>
    <w:rsid w:val="00815EFA"/>
    <w:rsid w:val="00815F6F"/>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75D"/>
    <w:rsid w:val="00825B56"/>
    <w:rsid w:val="00825F9C"/>
    <w:rsid w:val="008262C3"/>
    <w:rsid w:val="008269DC"/>
    <w:rsid w:val="00826E71"/>
    <w:rsid w:val="00827284"/>
    <w:rsid w:val="008272F9"/>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519E"/>
    <w:rsid w:val="008352A7"/>
    <w:rsid w:val="008355D5"/>
    <w:rsid w:val="00835995"/>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6A3"/>
    <w:rsid w:val="00842A87"/>
    <w:rsid w:val="008431E5"/>
    <w:rsid w:val="00844258"/>
    <w:rsid w:val="00844409"/>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7B5"/>
    <w:rsid w:val="008508F9"/>
    <w:rsid w:val="00850D6D"/>
    <w:rsid w:val="00850DE1"/>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437B"/>
    <w:rsid w:val="0086502F"/>
    <w:rsid w:val="008651CE"/>
    <w:rsid w:val="00866E1E"/>
    <w:rsid w:val="00866EAE"/>
    <w:rsid w:val="0086783E"/>
    <w:rsid w:val="00867BF7"/>
    <w:rsid w:val="00867CCB"/>
    <w:rsid w:val="00867E50"/>
    <w:rsid w:val="008701B4"/>
    <w:rsid w:val="008704B4"/>
    <w:rsid w:val="008709FD"/>
    <w:rsid w:val="008715BB"/>
    <w:rsid w:val="00871B39"/>
    <w:rsid w:val="00871F92"/>
    <w:rsid w:val="0087214A"/>
    <w:rsid w:val="00872234"/>
    <w:rsid w:val="008722E1"/>
    <w:rsid w:val="008727BB"/>
    <w:rsid w:val="00872A64"/>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C00"/>
    <w:rsid w:val="0087623F"/>
    <w:rsid w:val="0087634A"/>
    <w:rsid w:val="00876723"/>
    <w:rsid w:val="00876E88"/>
    <w:rsid w:val="00877768"/>
    <w:rsid w:val="00877771"/>
    <w:rsid w:val="0087778E"/>
    <w:rsid w:val="00877B54"/>
    <w:rsid w:val="00880530"/>
    <w:rsid w:val="008807BB"/>
    <w:rsid w:val="00880818"/>
    <w:rsid w:val="0088126D"/>
    <w:rsid w:val="00881848"/>
    <w:rsid w:val="00881DE0"/>
    <w:rsid w:val="00881DE1"/>
    <w:rsid w:val="00882776"/>
    <w:rsid w:val="00882AC3"/>
    <w:rsid w:val="00882CCD"/>
    <w:rsid w:val="00882DE1"/>
    <w:rsid w:val="00882E46"/>
    <w:rsid w:val="00883095"/>
    <w:rsid w:val="008834DD"/>
    <w:rsid w:val="00883511"/>
    <w:rsid w:val="00883BC1"/>
    <w:rsid w:val="00883C0F"/>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7EB"/>
    <w:rsid w:val="008A206C"/>
    <w:rsid w:val="008A21E9"/>
    <w:rsid w:val="008A2684"/>
    <w:rsid w:val="008A2D7B"/>
    <w:rsid w:val="008A34BC"/>
    <w:rsid w:val="008A406C"/>
    <w:rsid w:val="008A425C"/>
    <w:rsid w:val="008A433F"/>
    <w:rsid w:val="008A44BC"/>
    <w:rsid w:val="008A4846"/>
    <w:rsid w:val="008A57D0"/>
    <w:rsid w:val="008A5C86"/>
    <w:rsid w:val="008A5FCA"/>
    <w:rsid w:val="008A6038"/>
    <w:rsid w:val="008A6567"/>
    <w:rsid w:val="008A73E9"/>
    <w:rsid w:val="008A74FC"/>
    <w:rsid w:val="008A77E1"/>
    <w:rsid w:val="008A7BA2"/>
    <w:rsid w:val="008B02AD"/>
    <w:rsid w:val="008B03BE"/>
    <w:rsid w:val="008B08C9"/>
    <w:rsid w:val="008B1100"/>
    <w:rsid w:val="008B12D2"/>
    <w:rsid w:val="008B1885"/>
    <w:rsid w:val="008B1CCC"/>
    <w:rsid w:val="008B2048"/>
    <w:rsid w:val="008B22D2"/>
    <w:rsid w:val="008B2438"/>
    <w:rsid w:val="008B2573"/>
    <w:rsid w:val="008B2831"/>
    <w:rsid w:val="008B285A"/>
    <w:rsid w:val="008B3352"/>
    <w:rsid w:val="008B34ED"/>
    <w:rsid w:val="008B36FD"/>
    <w:rsid w:val="008B3F97"/>
    <w:rsid w:val="008B420F"/>
    <w:rsid w:val="008B4629"/>
    <w:rsid w:val="008B49D9"/>
    <w:rsid w:val="008B4BC5"/>
    <w:rsid w:val="008B4F61"/>
    <w:rsid w:val="008B543A"/>
    <w:rsid w:val="008B6017"/>
    <w:rsid w:val="008B60BF"/>
    <w:rsid w:val="008B613E"/>
    <w:rsid w:val="008B617F"/>
    <w:rsid w:val="008B648F"/>
    <w:rsid w:val="008B6FDF"/>
    <w:rsid w:val="008B70C3"/>
    <w:rsid w:val="008B79E5"/>
    <w:rsid w:val="008C016D"/>
    <w:rsid w:val="008C01B9"/>
    <w:rsid w:val="008C0543"/>
    <w:rsid w:val="008C06E3"/>
    <w:rsid w:val="008C086A"/>
    <w:rsid w:val="008C0BDD"/>
    <w:rsid w:val="008C0C8E"/>
    <w:rsid w:val="008C0F40"/>
    <w:rsid w:val="008C128D"/>
    <w:rsid w:val="008C1684"/>
    <w:rsid w:val="008C1B8A"/>
    <w:rsid w:val="008C1C0A"/>
    <w:rsid w:val="008C1DF2"/>
    <w:rsid w:val="008C1E1B"/>
    <w:rsid w:val="008C1E64"/>
    <w:rsid w:val="008C21EB"/>
    <w:rsid w:val="008C23D2"/>
    <w:rsid w:val="008C268A"/>
    <w:rsid w:val="008C28EA"/>
    <w:rsid w:val="008C2B21"/>
    <w:rsid w:val="008C3372"/>
    <w:rsid w:val="008C37DC"/>
    <w:rsid w:val="008C3B27"/>
    <w:rsid w:val="008C3B41"/>
    <w:rsid w:val="008C4491"/>
    <w:rsid w:val="008C47AA"/>
    <w:rsid w:val="008C4916"/>
    <w:rsid w:val="008C4C0D"/>
    <w:rsid w:val="008C4D3B"/>
    <w:rsid w:val="008C4F6D"/>
    <w:rsid w:val="008C52B8"/>
    <w:rsid w:val="008C5386"/>
    <w:rsid w:val="008C567A"/>
    <w:rsid w:val="008C5E36"/>
    <w:rsid w:val="008C610B"/>
    <w:rsid w:val="008C6150"/>
    <w:rsid w:val="008C6437"/>
    <w:rsid w:val="008C649B"/>
    <w:rsid w:val="008C6507"/>
    <w:rsid w:val="008C69AB"/>
    <w:rsid w:val="008C69E6"/>
    <w:rsid w:val="008C6B02"/>
    <w:rsid w:val="008C6B38"/>
    <w:rsid w:val="008C6BF8"/>
    <w:rsid w:val="008C6FF1"/>
    <w:rsid w:val="008C73D5"/>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91A"/>
    <w:rsid w:val="008D4C02"/>
    <w:rsid w:val="008D4C91"/>
    <w:rsid w:val="008D5084"/>
    <w:rsid w:val="008D5224"/>
    <w:rsid w:val="008D5804"/>
    <w:rsid w:val="008D5AE9"/>
    <w:rsid w:val="008D7A41"/>
    <w:rsid w:val="008D7B1C"/>
    <w:rsid w:val="008D7D27"/>
    <w:rsid w:val="008D7D75"/>
    <w:rsid w:val="008E00C5"/>
    <w:rsid w:val="008E00E5"/>
    <w:rsid w:val="008E05AD"/>
    <w:rsid w:val="008E05C8"/>
    <w:rsid w:val="008E0822"/>
    <w:rsid w:val="008E0889"/>
    <w:rsid w:val="008E0A5C"/>
    <w:rsid w:val="008E0DD1"/>
    <w:rsid w:val="008E140B"/>
    <w:rsid w:val="008E15CF"/>
    <w:rsid w:val="008E16E1"/>
    <w:rsid w:val="008E1934"/>
    <w:rsid w:val="008E1CC0"/>
    <w:rsid w:val="008E1CD3"/>
    <w:rsid w:val="008E2550"/>
    <w:rsid w:val="008E2FD9"/>
    <w:rsid w:val="008E360F"/>
    <w:rsid w:val="008E36C3"/>
    <w:rsid w:val="008E376B"/>
    <w:rsid w:val="008E385A"/>
    <w:rsid w:val="008E3A12"/>
    <w:rsid w:val="008E3A38"/>
    <w:rsid w:val="008E4064"/>
    <w:rsid w:val="008E4531"/>
    <w:rsid w:val="008E45B7"/>
    <w:rsid w:val="008E5920"/>
    <w:rsid w:val="008E595E"/>
    <w:rsid w:val="008E59BB"/>
    <w:rsid w:val="008E5EA8"/>
    <w:rsid w:val="008E6023"/>
    <w:rsid w:val="008E65C6"/>
    <w:rsid w:val="008E692C"/>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E1D"/>
    <w:rsid w:val="008F51D9"/>
    <w:rsid w:val="008F548B"/>
    <w:rsid w:val="008F57BC"/>
    <w:rsid w:val="008F59A4"/>
    <w:rsid w:val="008F5A93"/>
    <w:rsid w:val="008F5D63"/>
    <w:rsid w:val="008F68AB"/>
    <w:rsid w:val="008F7536"/>
    <w:rsid w:val="0090019A"/>
    <w:rsid w:val="00900225"/>
    <w:rsid w:val="0090060E"/>
    <w:rsid w:val="00900ECC"/>
    <w:rsid w:val="00901407"/>
    <w:rsid w:val="00901A5B"/>
    <w:rsid w:val="00901B55"/>
    <w:rsid w:val="00902516"/>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1255"/>
    <w:rsid w:val="00911282"/>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1B79"/>
    <w:rsid w:val="00932212"/>
    <w:rsid w:val="0093224B"/>
    <w:rsid w:val="00932398"/>
    <w:rsid w:val="009324CF"/>
    <w:rsid w:val="0093276C"/>
    <w:rsid w:val="00932873"/>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3E5"/>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508"/>
    <w:rsid w:val="00943A31"/>
    <w:rsid w:val="0094454A"/>
    <w:rsid w:val="0094469C"/>
    <w:rsid w:val="00944A5D"/>
    <w:rsid w:val="009454A3"/>
    <w:rsid w:val="00945F31"/>
    <w:rsid w:val="009462AC"/>
    <w:rsid w:val="00946D8F"/>
    <w:rsid w:val="00947151"/>
    <w:rsid w:val="009474E4"/>
    <w:rsid w:val="009474F3"/>
    <w:rsid w:val="0095077D"/>
    <w:rsid w:val="00950D43"/>
    <w:rsid w:val="00950E12"/>
    <w:rsid w:val="00950E42"/>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624F"/>
    <w:rsid w:val="00956290"/>
    <w:rsid w:val="009564CC"/>
    <w:rsid w:val="0095661D"/>
    <w:rsid w:val="0095663F"/>
    <w:rsid w:val="00956D52"/>
    <w:rsid w:val="00956DAE"/>
    <w:rsid w:val="00957383"/>
    <w:rsid w:val="0095780B"/>
    <w:rsid w:val="00957A65"/>
    <w:rsid w:val="00960560"/>
    <w:rsid w:val="00960743"/>
    <w:rsid w:val="00960A5C"/>
    <w:rsid w:val="009610B6"/>
    <w:rsid w:val="0096111A"/>
    <w:rsid w:val="0096137F"/>
    <w:rsid w:val="00961CAC"/>
    <w:rsid w:val="0096214A"/>
    <w:rsid w:val="009623D3"/>
    <w:rsid w:val="009629F7"/>
    <w:rsid w:val="00962FA9"/>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2497"/>
    <w:rsid w:val="00972E9B"/>
    <w:rsid w:val="00973001"/>
    <w:rsid w:val="0097318B"/>
    <w:rsid w:val="009738ED"/>
    <w:rsid w:val="00973A03"/>
    <w:rsid w:val="0097480D"/>
    <w:rsid w:val="00974894"/>
    <w:rsid w:val="009748D1"/>
    <w:rsid w:val="00974F29"/>
    <w:rsid w:val="009753CB"/>
    <w:rsid w:val="009753E3"/>
    <w:rsid w:val="00975941"/>
    <w:rsid w:val="00975C13"/>
    <w:rsid w:val="009765F1"/>
    <w:rsid w:val="00976BD0"/>
    <w:rsid w:val="00976DE4"/>
    <w:rsid w:val="00977089"/>
    <w:rsid w:val="0097720C"/>
    <w:rsid w:val="00977279"/>
    <w:rsid w:val="00977478"/>
    <w:rsid w:val="0097793E"/>
    <w:rsid w:val="00977D5F"/>
    <w:rsid w:val="00977E83"/>
    <w:rsid w:val="00980401"/>
    <w:rsid w:val="0098080A"/>
    <w:rsid w:val="00980BCF"/>
    <w:rsid w:val="00980F5A"/>
    <w:rsid w:val="0098102D"/>
    <w:rsid w:val="00981154"/>
    <w:rsid w:val="00981BBC"/>
    <w:rsid w:val="00981DD4"/>
    <w:rsid w:val="00981ECA"/>
    <w:rsid w:val="0098221A"/>
    <w:rsid w:val="00982244"/>
    <w:rsid w:val="009822E5"/>
    <w:rsid w:val="009824A4"/>
    <w:rsid w:val="00982F51"/>
    <w:rsid w:val="009831FB"/>
    <w:rsid w:val="00983700"/>
    <w:rsid w:val="0098374C"/>
    <w:rsid w:val="00983846"/>
    <w:rsid w:val="009840CA"/>
    <w:rsid w:val="009841E5"/>
    <w:rsid w:val="00984750"/>
    <w:rsid w:val="00984ED3"/>
    <w:rsid w:val="00985394"/>
    <w:rsid w:val="00985462"/>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1008"/>
    <w:rsid w:val="0099179B"/>
    <w:rsid w:val="00991805"/>
    <w:rsid w:val="00991DE3"/>
    <w:rsid w:val="00991EBC"/>
    <w:rsid w:val="009920AE"/>
    <w:rsid w:val="00992255"/>
    <w:rsid w:val="0099225F"/>
    <w:rsid w:val="0099226D"/>
    <w:rsid w:val="00992389"/>
    <w:rsid w:val="00992C1B"/>
    <w:rsid w:val="00992F69"/>
    <w:rsid w:val="009930B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DCB"/>
    <w:rsid w:val="00997EE7"/>
    <w:rsid w:val="009A0525"/>
    <w:rsid w:val="009A0AC4"/>
    <w:rsid w:val="009A0D9F"/>
    <w:rsid w:val="009A0E5B"/>
    <w:rsid w:val="009A0E7F"/>
    <w:rsid w:val="009A1116"/>
    <w:rsid w:val="009A14D4"/>
    <w:rsid w:val="009A178F"/>
    <w:rsid w:val="009A1BB6"/>
    <w:rsid w:val="009A1C47"/>
    <w:rsid w:val="009A1C93"/>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D0"/>
    <w:rsid w:val="009B592D"/>
    <w:rsid w:val="009B5B31"/>
    <w:rsid w:val="009B5F7D"/>
    <w:rsid w:val="009B60C7"/>
    <w:rsid w:val="009B63E5"/>
    <w:rsid w:val="009B6425"/>
    <w:rsid w:val="009B6583"/>
    <w:rsid w:val="009B6C3B"/>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2241"/>
    <w:rsid w:val="009C2CFB"/>
    <w:rsid w:val="009C2D1D"/>
    <w:rsid w:val="009C2D65"/>
    <w:rsid w:val="009C31FB"/>
    <w:rsid w:val="009C3343"/>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C2E"/>
    <w:rsid w:val="009E103F"/>
    <w:rsid w:val="009E177E"/>
    <w:rsid w:val="009E20AA"/>
    <w:rsid w:val="009E20CE"/>
    <w:rsid w:val="009E2360"/>
    <w:rsid w:val="009E2705"/>
    <w:rsid w:val="009E2A86"/>
    <w:rsid w:val="009E337E"/>
    <w:rsid w:val="009E3A56"/>
    <w:rsid w:val="009E3AF3"/>
    <w:rsid w:val="009E3F01"/>
    <w:rsid w:val="009E3FBF"/>
    <w:rsid w:val="009E46DD"/>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9C7"/>
    <w:rsid w:val="009E7D5C"/>
    <w:rsid w:val="009E7EB9"/>
    <w:rsid w:val="009F01BA"/>
    <w:rsid w:val="009F1072"/>
    <w:rsid w:val="009F198D"/>
    <w:rsid w:val="009F1A3F"/>
    <w:rsid w:val="009F1E29"/>
    <w:rsid w:val="009F1E33"/>
    <w:rsid w:val="009F1F88"/>
    <w:rsid w:val="009F2493"/>
    <w:rsid w:val="009F2A16"/>
    <w:rsid w:val="009F2FEB"/>
    <w:rsid w:val="009F3180"/>
    <w:rsid w:val="009F33FC"/>
    <w:rsid w:val="009F3777"/>
    <w:rsid w:val="009F3AB7"/>
    <w:rsid w:val="009F3D10"/>
    <w:rsid w:val="009F4012"/>
    <w:rsid w:val="009F4122"/>
    <w:rsid w:val="009F43DB"/>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50D"/>
    <w:rsid w:val="00A0451D"/>
    <w:rsid w:val="00A04940"/>
    <w:rsid w:val="00A04C69"/>
    <w:rsid w:val="00A05CEC"/>
    <w:rsid w:val="00A05FA8"/>
    <w:rsid w:val="00A061FF"/>
    <w:rsid w:val="00A06B3D"/>
    <w:rsid w:val="00A06DA3"/>
    <w:rsid w:val="00A07528"/>
    <w:rsid w:val="00A07A0B"/>
    <w:rsid w:val="00A07AA1"/>
    <w:rsid w:val="00A07B5F"/>
    <w:rsid w:val="00A10046"/>
    <w:rsid w:val="00A104C0"/>
    <w:rsid w:val="00A1076D"/>
    <w:rsid w:val="00A11163"/>
    <w:rsid w:val="00A125B3"/>
    <w:rsid w:val="00A1260E"/>
    <w:rsid w:val="00A1267E"/>
    <w:rsid w:val="00A12691"/>
    <w:rsid w:val="00A12EBC"/>
    <w:rsid w:val="00A13DDC"/>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B3"/>
    <w:rsid w:val="00A229B4"/>
    <w:rsid w:val="00A22BE8"/>
    <w:rsid w:val="00A23571"/>
    <w:rsid w:val="00A235D9"/>
    <w:rsid w:val="00A23D04"/>
    <w:rsid w:val="00A23D2D"/>
    <w:rsid w:val="00A23E97"/>
    <w:rsid w:val="00A2438D"/>
    <w:rsid w:val="00A247A1"/>
    <w:rsid w:val="00A24B53"/>
    <w:rsid w:val="00A24CD6"/>
    <w:rsid w:val="00A25529"/>
    <w:rsid w:val="00A26CA1"/>
    <w:rsid w:val="00A26CD8"/>
    <w:rsid w:val="00A26F79"/>
    <w:rsid w:val="00A26F7E"/>
    <w:rsid w:val="00A26FEB"/>
    <w:rsid w:val="00A27568"/>
    <w:rsid w:val="00A2772D"/>
    <w:rsid w:val="00A27B8C"/>
    <w:rsid w:val="00A27C07"/>
    <w:rsid w:val="00A27DED"/>
    <w:rsid w:val="00A27F04"/>
    <w:rsid w:val="00A27F4B"/>
    <w:rsid w:val="00A300D4"/>
    <w:rsid w:val="00A302FA"/>
    <w:rsid w:val="00A30E1A"/>
    <w:rsid w:val="00A30E43"/>
    <w:rsid w:val="00A31642"/>
    <w:rsid w:val="00A31E82"/>
    <w:rsid w:val="00A32673"/>
    <w:rsid w:val="00A32A60"/>
    <w:rsid w:val="00A3352B"/>
    <w:rsid w:val="00A340C1"/>
    <w:rsid w:val="00A34238"/>
    <w:rsid w:val="00A346CD"/>
    <w:rsid w:val="00A3485D"/>
    <w:rsid w:val="00A34989"/>
    <w:rsid w:val="00A34A79"/>
    <w:rsid w:val="00A34AF0"/>
    <w:rsid w:val="00A34BF1"/>
    <w:rsid w:val="00A34C71"/>
    <w:rsid w:val="00A34D3B"/>
    <w:rsid w:val="00A350AD"/>
    <w:rsid w:val="00A35226"/>
    <w:rsid w:val="00A35344"/>
    <w:rsid w:val="00A35ABB"/>
    <w:rsid w:val="00A35E5F"/>
    <w:rsid w:val="00A36856"/>
    <w:rsid w:val="00A36868"/>
    <w:rsid w:val="00A37CB7"/>
    <w:rsid w:val="00A37D21"/>
    <w:rsid w:val="00A37D88"/>
    <w:rsid w:val="00A408F5"/>
    <w:rsid w:val="00A40E99"/>
    <w:rsid w:val="00A40ECF"/>
    <w:rsid w:val="00A40F1B"/>
    <w:rsid w:val="00A40FAC"/>
    <w:rsid w:val="00A41DEE"/>
    <w:rsid w:val="00A421FE"/>
    <w:rsid w:val="00A42999"/>
    <w:rsid w:val="00A429CD"/>
    <w:rsid w:val="00A42D2E"/>
    <w:rsid w:val="00A434AF"/>
    <w:rsid w:val="00A438C4"/>
    <w:rsid w:val="00A447A5"/>
    <w:rsid w:val="00A449E0"/>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D54"/>
    <w:rsid w:val="00A60FD8"/>
    <w:rsid w:val="00A61734"/>
    <w:rsid w:val="00A61A34"/>
    <w:rsid w:val="00A61ED7"/>
    <w:rsid w:val="00A62366"/>
    <w:rsid w:val="00A625F6"/>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837"/>
    <w:rsid w:val="00A71EF0"/>
    <w:rsid w:val="00A7221A"/>
    <w:rsid w:val="00A7307A"/>
    <w:rsid w:val="00A73453"/>
    <w:rsid w:val="00A73466"/>
    <w:rsid w:val="00A734B1"/>
    <w:rsid w:val="00A7365B"/>
    <w:rsid w:val="00A740E3"/>
    <w:rsid w:val="00A74258"/>
    <w:rsid w:val="00A7427D"/>
    <w:rsid w:val="00A744B9"/>
    <w:rsid w:val="00A7494A"/>
    <w:rsid w:val="00A74C30"/>
    <w:rsid w:val="00A7614F"/>
    <w:rsid w:val="00A763E0"/>
    <w:rsid w:val="00A76818"/>
    <w:rsid w:val="00A7696C"/>
    <w:rsid w:val="00A77583"/>
    <w:rsid w:val="00A77C46"/>
    <w:rsid w:val="00A77D53"/>
    <w:rsid w:val="00A77EE5"/>
    <w:rsid w:val="00A8007D"/>
    <w:rsid w:val="00A807FA"/>
    <w:rsid w:val="00A80F01"/>
    <w:rsid w:val="00A810AB"/>
    <w:rsid w:val="00A818D2"/>
    <w:rsid w:val="00A81969"/>
    <w:rsid w:val="00A823BA"/>
    <w:rsid w:val="00A82D75"/>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F84"/>
    <w:rsid w:val="00AA002D"/>
    <w:rsid w:val="00AA03C9"/>
    <w:rsid w:val="00AA0552"/>
    <w:rsid w:val="00AA0A4C"/>
    <w:rsid w:val="00AA0DCD"/>
    <w:rsid w:val="00AA0FB4"/>
    <w:rsid w:val="00AA12AF"/>
    <w:rsid w:val="00AA1503"/>
    <w:rsid w:val="00AA1531"/>
    <w:rsid w:val="00AA16DE"/>
    <w:rsid w:val="00AA1B21"/>
    <w:rsid w:val="00AA1BE5"/>
    <w:rsid w:val="00AA1D8D"/>
    <w:rsid w:val="00AA2076"/>
    <w:rsid w:val="00AA20E2"/>
    <w:rsid w:val="00AA244E"/>
    <w:rsid w:val="00AA249A"/>
    <w:rsid w:val="00AA2664"/>
    <w:rsid w:val="00AA2751"/>
    <w:rsid w:val="00AA2B48"/>
    <w:rsid w:val="00AA2BD4"/>
    <w:rsid w:val="00AA32CB"/>
    <w:rsid w:val="00AA352A"/>
    <w:rsid w:val="00AA3760"/>
    <w:rsid w:val="00AA3782"/>
    <w:rsid w:val="00AA3A7E"/>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B84"/>
    <w:rsid w:val="00AB15CC"/>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F70"/>
    <w:rsid w:val="00AC5796"/>
    <w:rsid w:val="00AC5B11"/>
    <w:rsid w:val="00AC6822"/>
    <w:rsid w:val="00AC6A13"/>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70B"/>
    <w:rsid w:val="00AD1FC8"/>
    <w:rsid w:val="00AD20C0"/>
    <w:rsid w:val="00AD2194"/>
    <w:rsid w:val="00AD21C4"/>
    <w:rsid w:val="00AD21D4"/>
    <w:rsid w:val="00AD22F0"/>
    <w:rsid w:val="00AD2843"/>
    <w:rsid w:val="00AD2D17"/>
    <w:rsid w:val="00AD3174"/>
    <w:rsid w:val="00AD33D6"/>
    <w:rsid w:val="00AD3794"/>
    <w:rsid w:val="00AD3EDF"/>
    <w:rsid w:val="00AD3F57"/>
    <w:rsid w:val="00AD4247"/>
    <w:rsid w:val="00AD48D8"/>
    <w:rsid w:val="00AD4CC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712"/>
    <w:rsid w:val="00AE393D"/>
    <w:rsid w:val="00AE400C"/>
    <w:rsid w:val="00AE50E3"/>
    <w:rsid w:val="00AE5B1C"/>
    <w:rsid w:val="00AE5B31"/>
    <w:rsid w:val="00AE6037"/>
    <w:rsid w:val="00AE67C0"/>
    <w:rsid w:val="00AE67D3"/>
    <w:rsid w:val="00AE6861"/>
    <w:rsid w:val="00AE68E0"/>
    <w:rsid w:val="00AE6937"/>
    <w:rsid w:val="00AE7089"/>
    <w:rsid w:val="00AE7578"/>
    <w:rsid w:val="00AE76A0"/>
    <w:rsid w:val="00AE799A"/>
    <w:rsid w:val="00AE7D89"/>
    <w:rsid w:val="00AE7EC9"/>
    <w:rsid w:val="00AE7F0A"/>
    <w:rsid w:val="00AF01D4"/>
    <w:rsid w:val="00AF03E0"/>
    <w:rsid w:val="00AF044D"/>
    <w:rsid w:val="00AF06CE"/>
    <w:rsid w:val="00AF12CD"/>
    <w:rsid w:val="00AF13C4"/>
    <w:rsid w:val="00AF1501"/>
    <w:rsid w:val="00AF1689"/>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6"/>
    <w:rsid w:val="00AF6108"/>
    <w:rsid w:val="00AF67D1"/>
    <w:rsid w:val="00AF692E"/>
    <w:rsid w:val="00AF6973"/>
    <w:rsid w:val="00AF6993"/>
    <w:rsid w:val="00AF6C11"/>
    <w:rsid w:val="00AF6C3D"/>
    <w:rsid w:val="00AF75A6"/>
    <w:rsid w:val="00AF7B3F"/>
    <w:rsid w:val="00AF7B72"/>
    <w:rsid w:val="00AF7C27"/>
    <w:rsid w:val="00B0015A"/>
    <w:rsid w:val="00B0083B"/>
    <w:rsid w:val="00B01580"/>
    <w:rsid w:val="00B018A8"/>
    <w:rsid w:val="00B0254D"/>
    <w:rsid w:val="00B02797"/>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F0"/>
    <w:rsid w:val="00B16173"/>
    <w:rsid w:val="00B164AB"/>
    <w:rsid w:val="00B16576"/>
    <w:rsid w:val="00B16701"/>
    <w:rsid w:val="00B16C16"/>
    <w:rsid w:val="00B16EE0"/>
    <w:rsid w:val="00B173A0"/>
    <w:rsid w:val="00B17460"/>
    <w:rsid w:val="00B174CE"/>
    <w:rsid w:val="00B17537"/>
    <w:rsid w:val="00B177A7"/>
    <w:rsid w:val="00B17892"/>
    <w:rsid w:val="00B17904"/>
    <w:rsid w:val="00B2015B"/>
    <w:rsid w:val="00B2060C"/>
    <w:rsid w:val="00B20888"/>
    <w:rsid w:val="00B20D65"/>
    <w:rsid w:val="00B20E13"/>
    <w:rsid w:val="00B2103A"/>
    <w:rsid w:val="00B21061"/>
    <w:rsid w:val="00B22306"/>
    <w:rsid w:val="00B22923"/>
    <w:rsid w:val="00B22B05"/>
    <w:rsid w:val="00B22DD9"/>
    <w:rsid w:val="00B2325F"/>
    <w:rsid w:val="00B23514"/>
    <w:rsid w:val="00B23A1D"/>
    <w:rsid w:val="00B241FC"/>
    <w:rsid w:val="00B2432F"/>
    <w:rsid w:val="00B252AF"/>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F38"/>
    <w:rsid w:val="00B41208"/>
    <w:rsid w:val="00B4124C"/>
    <w:rsid w:val="00B41817"/>
    <w:rsid w:val="00B41947"/>
    <w:rsid w:val="00B41CE2"/>
    <w:rsid w:val="00B42F70"/>
    <w:rsid w:val="00B42FB6"/>
    <w:rsid w:val="00B42FEB"/>
    <w:rsid w:val="00B43180"/>
    <w:rsid w:val="00B436E3"/>
    <w:rsid w:val="00B43864"/>
    <w:rsid w:val="00B43B8E"/>
    <w:rsid w:val="00B4409E"/>
    <w:rsid w:val="00B4411A"/>
    <w:rsid w:val="00B450DF"/>
    <w:rsid w:val="00B45E3E"/>
    <w:rsid w:val="00B467FA"/>
    <w:rsid w:val="00B46856"/>
    <w:rsid w:val="00B468B1"/>
    <w:rsid w:val="00B468B8"/>
    <w:rsid w:val="00B46AAE"/>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849"/>
    <w:rsid w:val="00B51CA7"/>
    <w:rsid w:val="00B51F16"/>
    <w:rsid w:val="00B523DF"/>
    <w:rsid w:val="00B52792"/>
    <w:rsid w:val="00B52BE4"/>
    <w:rsid w:val="00B53269"/>
    <w:rsid w:val="00B53854"/>
    <w:rsid w:val="00B538E6"/>
    <w:rsid w:val="00B53D9B"/>
    <w:rsid w:val="00B54781"/>
    <w:rsid w:val="00B54A56"/>
    <w:rsid w:val="00B54BE6"/>
    <w:rsid w:val="00B54E47"/>
    <w:rsid w:val="00B54E51"/>
    <w:rsid w:val="00B55123"/>
    <w:rsid w:val="00B5550C"/>
    <w:rsid w:val="00B556CB"/>
    <w:rsid w:val="00B56865"/>
    <w:rsid w:val="00B57071"/>
    <w:rsid w:val="00B5738D"/>
    <w:rsid w:val="00B5764F"/>
    <w:rsid w:val="00B60068"/>
    <w:rsid w:val="00B607F2"/>
    <w:rsid w:val="00B609E1"/>
    <w:rsid w:val="00B60AC0"/>
    <w:rsid w:val="00B60E84"/>
    <w:rsid w:val="00B61321"/>
    <w:rsid w:val="00B61623"/>
    <w:rsid w:val="00B617F8"/>
    <w:rsid w:val="00B61C3B"/>
    <w:rsid w:val="00B61E5D"/>
    <w:rsid w:val="00B625B1"/>
    <w:rsid w:val="00B62A81"/>
    <w:rsid w:val="00B62B34"/>
    <w:rsid w:val="00B631FC"/>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83"/>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3535"/>
    <w:rsid w:val="00B83889"/>
    <w:rsid w:val="00B839B6"/>
    <w:rsid w:val="00B83AFA"/>
    <w:rsid w:val="00B83D79"/>
    <w:rsid w:val="00B8433D"/>
    <w:rsid w:val="00B8439F"/>
    <w:rsid w:val="00B84474"/>
    <w:rsid w:val="00B8517C"/>
    <w:rsid w:val="00B85207"/>
    <w:rsid w:val="00B85442"/>
    <w:rsid w:val="00B8563E"/>
    <w:rsid w:val="00B85982"/>
    <w:rsid w:val="00B85EA7"/>
    <w:rsid w:val="00B85EDA"/>
    <w:rsid w:val="00B85FCF"/>
    <w:rsid w:val="00B86D70"/>
    <w:rsid w:val="00B8714F"/>
    <w:rsid w:val="00B872AB"/>
    <w:rsid w:val="00B8792F"/>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4643"/>
    <w:rsid w:val="00B949C0"/>
    <w:rsid w:val="00B94DB0"/>
    <w:rsid w:val="00B94DD5"/>
    <w:rsid w:val="00B94E9B"/>
    <w:rsid w:val="00B95179"/>
    <w:rsid w:val="00B95DBF"/>
    <w:rsid w:val="00B966B5"/>
    <w:rsid w:val="00B96B0B"/>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D16"/>
    <w:rsid w:val="00BB367E"/>
    <w:rsid w:val="00BB387E"/>
    <w:rsid w:val="00BB3A54"/>
    <w:rsid w:val="00BB3BE3"/>
    <w:rsid w:val="00BB3CBA"/>
    <w:rsid w:val="00BB4677"/>
    <w:rsid w:val="00BB46EF"/>
    <w:rsid w:val="00BB483D"/>
    <w:rsid w:val="00BB4F15"/>
    <w:rsid w:val="00BB5103"/>
    <w:rsid w:val="00BB5E62"/>
    <w:rsid w:val="00BB6048"/>
    <w:rsid w:val="00BB64C4"/>
    <w:rsid w:val="00BB6BAC"/>
    <w:rsid w:val="00BB70A5"/>
    <w:rsid w:val="00BB70C8"/>
    <w:rsid w:val="00BB743E"/>
    <w:rsid w:val="00BB751A"/>
    <w:rsid w:val="00BB7DC8"/>
    <w:rsid w:val="00BB7E1C"/>
    <w:rsid w:val="00BC036A"/>
    <w:rsid w:val="00BC048B"/>
    <w:rsid w:val="00BC04F9"/>
    <w:rsid w:val="00BC0643"/>
    <w:rsid w:val="00BC0746"/>
    <w:rsid w:val="00BC1427"/>
    <w:rsid w:val="00BC1645"/>
    <w:rsid w:val="00BC1E15"/>
    <w:rsid w:val="00BC1E92"/>
    <w:rsid w:val="00BC1FC2"/>
    <w:rsid w:val="00BC204D"/>
    <w:rsid w:val="00BC2171"/>
    <w:rsid w:val="00BC2933"/>
    <w:rsid w:val="00BC2DA8"/>
    <w:rsid w:val="00BC3341"/>
    <w:rsid w:val="00BC3A0F"/>
    <w:rsid w:val="00BC3C5D"/>
    <w:rsid w:val="00BC3CD1"/>
    <w:rsid w:val="00BC3FF5"/>
    <w:rsid w:val="00BC404A"/>
    <w:rsid w:val="00BC4620"/>
    <w:rsid w:val="00BC488D"/>
    <w:rsid w:val="00BC4DFD"/>
    <w:rsid w:val="00BC52AC"/>
    <w:rsid w:val="00BC5303"/>
    <w:rsid w:val="00BC5461"/>
    <w:rsid w:val="00BC59AA"/>
    <w:rsid w:val="00BC5B2B"/>
    <w:rsid w:val="00BC5BA8"/>
    <w:rsid w:val="00BC5CF0"/>
    <w:rsid w:val="00BC63EA"/>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C87"/>
    <w:rsid w:val="00BD1FC2"/>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722"/>
    <w:rsid w:val="00BE3C97"/>
    <w:rsid w:val="00BE40BF"/>
    <w:rsid w:val="00BE4225"/>
    <w:rsid w:val="00BE48FA"/>
    <w:rsid w:val="00BE4945"/>
    <w:rsid w:val="00BE5262"/>
    <w:rsid w:val="00BE5CA1"/>
    <w:rsid w:val="00BE6124"/>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C003A2"/>
    <w:rsid w:val="00C00CC4"/>
    <w:rsid w:val="00C00EA4"/>
    <w:rsid w:val="00C0106C"/>
    <w:rsid w:val="00C0109C"/>
    <w:rsid w:val="00C0162D"/>
    <w:rsid w:val="00C01748"/>
    <w:rsid w:val="00C019CD"/>
    <w:rsid w:val="00C01E8C"/>
    <w:rsid w:val="00C01F34"/>
    <w:rsid w:val="00C0241A"/>
    <w:rsid w:val="00C0307C"/>
    <w:rsid w:val="00C033DB"/>
    <w:rsid w:val="00C0344B"/>
    <w:rsid w:val="00C038D7"/>
    <w:rsid w:val="00C03C33"/>
    <w:rsid w:val="00C03C8C"/>
    <w:rsid w:val="00C03E80"/>
    <w:rsid w:val="00C0420F"/>
    <w:rsid w:val="00C04334"/>
    <w:rsid w:val="00C04750"/>
    <w:rsid w:val="00C04DA4"/>
    <w:rsid w:val="00C053C7"/>
    <w:rsid w:val="00C05DD5"/>
    <w:rsid w:val="00C05F0A"/>
    <w:rsid w:val="00C06530"/>
    <w:rsid w:val="00C06E1D"/>
    <w:rsid w:val="00C07AD8"/>
    <w:rsid w:val="00C1000F"/>
    <w:rsid w:val="00C101FC"/>
    <w:rsid w:val="00C10314"/>
    <w:rsid w:val="00C10A37"/>
    <w:rsid w:val="00C111F4"/>
    <w:rsid w:val="00C11DC7"/>
    <w:rsid w:val="00C12819"/>
    <w:rsid w:val="00C129DB"/>
    <w:rsid w:val="00C12B8C"/>
    <w:rsid w:val="00C12E61"/>
    <w:rsid w:val="00C12EC5"/>
    <w:rsid w:val="00C12FB2"/>
    <w:rsid w:val="00C13105"/>
    <w:rsid w:val="00C1342B"/>
    <w:rsid w:val="00C13E23"/>
    <w:rsid w:val="00C1404E"/>
    <w:rsid w:val="00C1408F"/>
    <w:rsid w:val="00C14567"/>
    <w:rsid w:val="00C146E7"/>
    <w:rsid w:val="00C147AE"/>
    <w:rsid w:val="00C14941"/>
    <w:rsid w:val="00C14988"/>
    <w:rsid w:val="00C14E29"/>
    <w:rsid w:val="00C15400"/>
    <w:rsid w:val="00C1549D"/>
    <w:rsid w:val="00C154C3"/>
    <w:rsid w:val="00C1550A"/>
    <w:rsid w:val="00C1623B"/>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4318"/>
    <w:rsid w:val="00C24F18"/>
    <w:rsid w:val="00C252AF"/>
    <w:rsid w:val="00C25792"/>
    <w:rsid w:val="00C25825"/>
    <w:rsid w:val="00C25AA2"/>
    <w:rsid w:val="00C25E76"/>
    <w:rsid w:val="00C26C48"/>
    <w:rsid w:val="00C26C4C"/>
    <w:rsid w:val="00C27157"/>
    <w:rsid w:val="00C271B0"/>
    <w:rsid w:val="00C2790F"/>
    <w:rsid w:val="00C27C91"/>
    <w:rsid w:val="00C30734"/>
    <w:rsid w:val="00C30C16"/>
    <w:rsid w:val="00C30E29"/>
    <w:rsid w:val="00C30E81"/>
    <w:rsid w:val="00C30F9B"/>
    <w:rsid w:val="00C3190C"/>
    <w:rsid w:val="00C31AF6"/>
    <w:rsid w:val="00C32128"/>
    <w:rsid w:val="00C32D5C"/>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76D3"/>
    <w:rsid w:val="00C3790E"/>
    <w:rsid w:val="00C37F2A"/>
    <w:rsid w:val="00C37F40"/>
    <w:rsid w:val="00C40299"/>
    <w:rsid w:val="00C40335"/>
    <w:rsid w:val="00C40666"/>
    <w:rsid w:val="00C406D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627"/>
    <w:rsid w:val="00C5365D"/>
    <w:rsid w:val="00C53BDF"/>
    <w:rsid w:val="00C53F38"/>
    <w:rsid w:val="00C5405E"/>
    <w:rsid w:val="00C54393"/>
    <w:rsid w:val="00C54621"/>
    <w:rsid w:val="00C546C5"/>
    <w:rsid w:val="00C54869"/>
    <w:rsid w:val="00C54EEE"/>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4173"/>
    <w:rsid w:val="00C64390"/>
    <w:rsid w:val="00C64590"/>
    <w:rsid w:val="00C64A63"/>
    <w:rsid w:val="00C64BFD"/>
    <w:rsid w:val="00C64CE9"/>
    <w:rsid w:val="00C64F39"/>
    <w:rsid w:val="00C65A46"/>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681"/>
    <w:rsid w:val="00C778F0"/>
    <w:rsid w:val="00C80069"/>
    <w:rsid w:val="00C80C64"/>
    <w:rsid w:val="00C80DD7"/>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E21"/>
    <w:rsid w:val="00C83EDD"/>
    <w:rsid w:val="00C83EFA"/>
    <w:rsid w:val="00C83F0D"/>
    <w:rsid w:val="00C84081"/>
    <w:rsid w:val="00C841E3"/>
    <w:rsid w:val="00C84357"/>
    <w:rsid w:val="00C84571"/>
    <w:rsid w:val="00C847B2"/>
    <w:rsid w:val="00C84FDF"/>
    <w:rsid w:val="00C8523A"/>
    <w:rsid w:val="00C85820"/>
    <w:rsid w:val="00C85F72"/>
    <w:rsid w:val="00C85FA9"/>
    <w:rsid w:val="00C86375"/>
    <w:rsid w:val="00C86400"/>
    <w:rsid w:val="00C866D7"/>
    <w:rsid w:val="00C86A55"/>
    <w:rsid w:val="00C87486"/>
    <w:rsid w:val="00C9076B"/>
    <w:rsid w:val="00C90802"/>
    <w:rsid w:val="00C90D94"/>
    <w:rsid w:val="00C90FDC"/>
    <w:rsid w:val="00C91512"/>
    <w:rsid w:val="00C915CD"/>
    <w:rsid w:val="00C91612"/>
    <w:rsid w:val="00C916B0"/>
    <w:rsid w:val="00C91868"/>
    <w:rsid w:val="00C918EE"/>
    <w:rsid w:val="00C91A84"/>
    <w:rsid w:val="00C91F27"/>
    <w:rsid w:val="00C92071"/>
    <w:rsid w:val="00C922D6"/>
    <w:rsid w:val="00C9235B"/>
    <w:rsid w:val="00C9277A"/>
    <w:rsid w:val="00C92B30"/>
    <w:rsid w:val="00C92BAF"/>
    <w:rsid w:val="00C92D02"/>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5F7C"/>
    <w:rsid w:val="00CA6767"/>
    <w:rsid w:val="00CA6774"/>
    <w:rsid w:val="00CA757F"/>
    <w:rsid w:val="00CA7591"/>
    <w:rsid w:val="00CA7A60"/>
    <w:rsid w:val="00CA7D0E"/>
    <w:rsid w:val="00CA7D64"/>
    <w:rsid w:val="00CB0667"/>
    <w:rsid w:val="00CB0879"/>
    <w:rsid w:val="00CB0CF3"/>
    <w:rsid w:val="00CB0D3C"/>
    <w:rsid w:val="00CB1453"/>
    <w:rsid w:val="00CB15F2"/>
    <w:rsid w:val="00CB1686"/>
    <w:rsid w:val="00CB17E9"/>
    <w:rsid w:val="00CB1BCD"/>
    <w:rsid w:val="00CB23C9"/>
    <w:rsid w:val="00CB2CEE"/>
    <w:rsid w:val="00CB31BA"/>
    <w:rsid w:val="00CB329A"/>
    <w:rsid w:val="00CB351E"/>
    <w:rsid w:val="00CB3A4E"/>
    <w:rsid w:val="00CB3C4D"/>
    <w:rsid w:val="00CB3F6B"/>
    <w:rsid w:val="00CB3F8A"/>
    <w:rsid w:val="00CB4594"/>
    <w:rsid w:val="00CB49BB"/>
    <w:rsid w:val="00CB4C8C"/>
    <w:rsid w:val="00CB4D74"/>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1714"/>
    <w:rsid w:val="00CC179F"/>
    <w:rsid w:val="00CC1864"/>
    <w:rsid w:val="00CC1AFA"/>
    <w:rsid w:val="00CC1D20"/>
    <w:rsid w:val="00CC31F1"/>
    <w:rsid w:val="00CC3618"/>
    <w:rsid w:val="00CC3D63"/>
    <w:rsid w:val="00CC3FF7"/>
    <w:rsid w:val="00CC404B"/>
    <w:rsid w:val="00CC40E7"/>
    <w:rsid w:val="00CC450F"/>
    <w:rsid w:val="00CC45B2"/>
    <w:rsid w:val="00CC4D64"/>
    <w:rsid w:val="00CC4E7F"/>
    <w:rsid w:val="00CC4F00"/>
    <w:rsid w:val="00CC574B"/>
    <w:rsid w:val="00CC5880"/>
    <w:rsid w:val="00CC5AB7"/>
    <w:rsid w:val="00CC69C7"/>
    <w:rsid w:val="00CC6C1F"/>
    <w:rsid w:val="00CC6E41"/>
    <w:rsid w:val="00CC6FB3"/>
    <w:rsid w:val="00CC7575"/>
    <w:rsid w:val="00CC7706"/>
    <w:rsid w:val="00CC798D"/>
    <w:rsid w:val="00CC7C4A"/>
    <w:rsid w:val="00CC7EF8"/>
    <w:rsid w:val="00CD01FA"/>
    <w:rsid w:val="00CD059A"/>
    <w:rsid w:val="00CD092D"/>
    <w:rsid w:val="00CD13C8"/>
    <w:rsid w:val="00CD1E5A"/>
    <w:rsid w:val="00CD217F"/>
    <w:rsid w:val="00CD25A1"/>
    <w:rsid w:val="00CD25F2"/>
    <w:rsid w:val="00CD2651"/>
    <w:rsid w:val="00CD3BF7"/>
    <w:rsid w:val="00CD3C72"/>
    <w:rsid w:val="00CD4105"/>
    <w:rsid w:val="00CD416C"/>
    <w:rsid w:val="00CD4B63"/>
    <w:rsid w:val="00CD4F2C"/>
    <w:rsid w:val="00CD5081"/>
    <w:rsid w:val="00CD5195"/>
    <w:rsid w:val="00CD56C8"/>
    <w:rsid w:val="00CD58E0"/>
    <w:rsid w:val="00CD5A26"/>
    <w:rsid w:val="00CD5DD6"/>
    <w:rsid w:val="00CD5FEA"/>
    <w:rsid w:val="00CD67C8"/>
    <w:rsid w:val="00CD723E"/>
    <w:rsid w:val="00CD734B"/>
    <w:rsid w:val="00CD74FD"/>
    <w:rsid w:val="00CD7546"/>
    <w:rsid w:val="00CD756F"/>
    <w:rsid w:val="00CD7CA2"/>
    <w:rsid w:val="00CE00D0"/>
    <w:rsid w:val="00CE0259"/>
    <w:rsid w:val="00CE05C0"/>
    <w:rsid w:val="00CE06E5"/>
    <w:rsid w:val="00CE1064"/>
    <w:rsid w:val="00CE1542"/>
    <w:rsid w:val="00CE18C0"/>
    <w:rsid w:val="00CE2411"/>
    <w:rsid w:val="00CE2DF0"/>
    <w:rsid w:val="00CE3342"/>
    <w:rsid w:val="00CE39F5"/>
    <w:rsid w:val="00CE3CA8"/>
    <w:rsid w:val="00CE4140"/>
    <w:rsid w:val="00CE4803"/>
    <w:rsid w:val="00CE51C3"/>
    <w:rsid w:val="00CE5303"/>
    <w:rsid w:val="00CE598A"/>
    <w:rsid w:val="00CE60BB"/>
    <w:rsid w:val="00CE60CB"/>
    <w:rsid w:val="00CE6716"/>
    <w:rsid w:val="00CE6F07"/>
    <w:rsid w:val="00CE7383"/>
    <w:rsid w:val="00CE7E28"/>
    <w:rsid w:val="00CE7FCC"/>
    <w:rsid w:val="00CF059B"/>
    <w:rsid w:val="00CF0DD3"/>
    <w:rsid w:val="00CF0F22"/>
    <w:rsid w:val="00CF0F6B"/>
    <w:rsid w:val="00CF10EC"/>
    <w:rsid w:val="00CF10FD"/>
    <w:rsid w:val="00CF15F0"/>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C1F"/>
    <w:rsid w:val="00CF753E"/>
    <w:rsid w:val="00CF7A26"/>
    <w:rsid w:val="00CF7B0A"/>
    <w:rsid w:val="00CF7F9C"/>
    <w:rsid w:val="00D0052D"/>
    <w:rsid w:val="00D0082E"/>
    <w:rsid w:val="00D00872"/>
    <w:rsid w:val="00D00E5A"/>
    <w:rsid w:val="00D00EC6"/>
    <w:rsid w:val="00D0143D"/>
    <w:rsid w:val="00D01505"/>
    <w:rsid w:val="00D017AB"/>
    <w:rsid w:val="00D01CC3"/>
    <w:rsid w:val="00D01EF7"/>
    <w:rsid w:val="00D02255"/>
    <w:rsid w:val="00D026D3"/>
    <w:rsid w:val="00D02742"/>
    <w:rsid w:val="00D030F3"/>
    <w:rsid w:val="00D03F71"/>
    <w:rsid w:val="00D04059"/>
    <w:rsid w:val="00D04487"/>
    <w:rsid w:val="00D0499F"/>
    <w:rsid w:val="00D04C02"/>
    <w:rsid w:val="00D04C48"/>
    <w:rsid w:val="00D04FBC"/>
    <w:rsid w:val="00D0533E"/>
    <w:rsid w:val="00D054BF"/>
    <w:rsid w:val="00D05C12"/>
    <w:rsid w:val="00D05CC0"/>
    <w:rsid w:val="00D05F4B"/>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B28"/>
    <w:rsid w:val="00D1450C"/>
    <w:rsid w:val="00D147BA"/>
    <w:rsid w:val="00D14BC0"/>
    <w:rsid w:val="00D14E2B"/>
    <w:rsid w:val="00D150C9"/>
    <w:rsid w:val="00D15BA3"/>
    <w:rsid w:val="00D15E3E"/>
    <w:rsid w:val="00D16224"/>
    <w:rsid w:val="00D16539"/>
    <w:rsid w:val="00D165DE"/>
    <w:rsid w:val="00D1661D"/>
    <w:rsid w:val="00D16663"/>
    <w:rsid w:val="00D16773"/>
    <w:rsid w:val="00D16828"/>
    <w:rsid w:val="00D16F41"/>
    <w:rsid w:val="00D16FEB"/>
    <w:rsid w:val="00D17071"/>
    <w:rsid w:val="00D172B8"/>
    <w:rsid w:val="00D17D8F"/>
    <w:rsid w:val="00D17DAA"/>
    <w:rsid w:val="00D17EBD"/>
    <w:rsid w:val="00D17EF5"/>
    <w:rsid w:val="00D202B1"/>
    <w:rsid w:val="00D20354"/>
    <w:rsid w:val="00D205F8"/>
    <w:rsid w:val="00D20EA2"/>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DD"/>
    <w:rsid w:val="00D319DD"/>
    <w:rsid w:val="00D31A9E"/>
    <w:rsid w:val="00D31C87"/>
    <w:rsid w:val="00D31DB5"/>
    <w:rsid w:val="00D31E4B"/>
    <w:rsid w:val="00D32870"/>
    <w:rsid w:val="00D32AB3"/>
    <w:rsid w:val="00D32AB5"/>
    <w:rsid w:val="00D33497"/>
    <w:rsid w:val="00D334EE"/>
    <w:rsid w:val="00D3366E"/>
    <w:rsid w:val="00D338FB"/>
    <w:rsid w:val="00D33B87"/>
    <w:rsid w:val="00D34C87"/>
    <w:rsid w:val="00D3512E"/>
    <w:rsid w:val="00D35257"/>
    <w:rsid w:val="00D35826"/>
    <w:rsid w:val="00D35A5C"/>
    <w:rsid w:val="00D35C7E"/>
    <w:rsid w:val="00D35DF0"/>
    <w:rsid w:val="00D35F17"/>
    <w:rsid w:val="00D361C5"/>
    <w:rsid w:val="00D3669C"/>
    <w:rsid w:val="00D36D2B"/>
    <w:rsid w:val="00D37295"/>
    <w:rsid w:val="00D375B2"/>
    <w:rsid w:val="00D37827"/>
    <w:rsid w:val="00D37D82"/>
    <w:rsid w:val="00D402D0"/>
    <w:rsid w:val="00D40C08"/>
    <w:rsid w:val="00D40C3F"/>
    <w:rsid w:val="00D40CCD"/>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E02"/>
    <w:rsid w:val="00D46F77"/>
    <w:rsid w:val="00D47790"/>
    <w:rsid w:val="00D50271"/>
    <w:rsid w:val="00D50E56"/>
    <w:rsid w:val="00D514E4"/>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4462"/>
    <w:rsid w:val="00D64603"/>
    <w:rsid w:val="00D6512C"/>
    <w:rsid w:val="00D655ED"/>
    <w:rsid w:val="00D65A0C"/>
    <w:rsid w:val="00D65A93"/>
    <w:rsid w:val="00D65C67"/>
    <w:rsid w:val="00D65C96"/>
    <w:rsid w:val="00D65F7B"/>
    <w:rsid w:val="00D6606F"/>
    <w:rsid w:val="00D66A62"/>
    <w:rsid w:val="00D66AA0"/>
    <w:rsid w:val="00D66AD8"/>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FF"/>
    <w:rsid w:val="00D73AA7"/>
    <w:rsid w:val="00D74DAF"/>
    <w:rsid w:val="00D7501F"/>
    <w:rsid w:val="00D7564D"/>
    <w:rsid w:val="00D759DA"/>
    <w:rsid w:val="00D75A2B"/>
    <w:rsid w:val="00D75CF2"/>
    <w:rsid w:val="00D75D00"/>
    <w:rsid w:val="00D767CC"/>
    <w:rsid w:val="00D76A78"/>
    <w:rsid w:val="00D76BC9"/>
    <w:rsid w:val="00D7705B"/>
    <w:rsid w:val="00D779CE"/>
    <w:rsid w:val="00D77C61"/>
    <w:rsid w:val="00D77EFC"/>
    <w:rsid w:val="00D801A3"/>
    <w:rsid w:val="00D80C46"/>
    <w:rsid w:val="00D81214"/>
    <w:rsid w:val="00D82461"/>
    <w:rsid w:val="00D8284A"/>
    <w:rsid w:val="00D82BAC"/>
    <w:rsid w:val="00D83793"/>
    <w:rsid w:val="00D83BB2"/>
    <w:rsid w:val="00D83D25"/>
    <w:rsid w:val="00D83EBD"/>
    <w:rsid w:val="00D84D3E"/>
    <w:rsid w:val="00D84D53"/>
    <w:rsid w:val="00D84E69"/>
    <w:rsid w:val="00D8511A"/>
    <w:rsid w:val="00D85312"/>
    <w:rsid w:val="00D85318"/>
    <w:rsid w:val="00D85D6A"/>
    <w:rsid w:val="00D85F28"/>
    <w:rsid w:val="00D8603F"/>
    <w:rsid w:val="00D863E9"/>
    <w:rsid w:val="00D865C5"/>
    <w:rsid w:val="00D86639"/>
    <w:rsid w:val="00D86893"/>
    <w:rsid w:val="00D868A0"/>
    <w:rsid w:val="00D86B15"/>
    <w:rsid w:val="00D86B6E"/>
    <w:rsid w:val="00D86BE9"/>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327"/>
    <w:rsid w:val="00D945A2"/>
    <w:rsid w:val="00D94879"/>
    <w:rsid w:val="00D94AD8"/>
    <w:rsid w:val="00D94F01"/>
    <w:rsid w:val="00D9510A"/>
    <w:rsid w:val="00D95122"/>
    <w:rsid w:val="00D95384"/>
    <w:rsid w:val="00D95438"/>
    <w:rsid w:val="00D9560D"/>
    <w:rsid w:val="00D959F5"/>
    <w:rsid w:val="00D96B1E"/>
    <w:rsid w:val="00D9711B"/>
    <w:rsid w:val="00D9742B"/>
    <w:rsid w:val="00D97BAC"/>
    <w:rsid w:val="00DA01CB"/>
    <w:rsid w:val="00DA06D3"/>
    <w:rsid w:val="00DA11EE"/>
    <w:rsid w:val="00DA1387"/>
    <w:rsid w:val="00DA1B37"/>
    <w:rsid w:val="00DA1BF5"/>
    <w:rsid w:val="00DA1EC1"/>
    <w:rsid w:val="00DA22E8"/>
    <w:rsid w:val="00DA2B1F"/>
    <w:rsid w:val="00DA30B2"/>
    <w:rsid w:val="00DA30BA"/>
    <w:rsid w:val="00DA3A6F"/>
    <w:rsid w:val="00DA3C92"/>
    <w:rsid w:val="00DA3EC8"/>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D31"/>
    <w:rsid w:val="00DC689E"/>
    <w:rsid w:val="00DC6BA3"/>
    <w:rsid w:val="00DC6EDD"/>
    <w:rsid w:val="00DC6F81"/>
    <w:rsid w:val="00DC6FF9"/>
    <w:rsid w:val="00DC71C2"/>
    <w:rsid w:val="00DC7BA4"/>
    <w:rsid w:val="00DC7C46"/>
    <w:rsid w:val="00DD00DB"/>
    <w:rsid w:val="00DD0968"/>
    <w:rsid w:val="00DD0A86"/>
    <w:rsid w:val="00DD11D1"/>
    <w:rsid w:val="00DD1245"/>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B7"/>
    <w:rsid w:val="00DE2F5C"/>
    <w:rsid w:val="00DE306A"/>
    <w:rsid w:val="00DE318B"/>
    <w:rsid w:val="00DE35D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FDA"/>
    <w:rsid w:val="00DF01AC"/>
    <w:rsid w:val="00DF08EE"/>
    <w:rsid w:val="00DF0ACB"/>
    <w:rsid w:val="00DF0B84"/>
    <w:rsid w:val="00DF0C7A"/>
    <w:rsid w:val="00DF0E20"/>
    <w:rsid w:val="00DF143D"/>
    <w:rsid w:val="00DF18F3"/>
    <w:rsid w:val="00DF201C"/>
    <w:rsid w:val="00DF242E"/>
    <w:rsid w:val="00DF2616"/>
    <w:rsid w:val="00DF2635"/>
    <w:rsid w:val="00DF2DB5"/>
    <w:rsid w:val="00DF352A"/>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222A"/>
    <w:rsid w:val="00E0266E"/>
    <w:rsid w:val="00E028B4"/>
    <w:rsid w:val="00E030FB"/>
    <w:rsid w:val="00E032E0"/>
    <w:rsid w:val="00E0345B"/>
    <w:rsid w:val="00E038B5"/>
    <w:rsid w:val="00E03A05"/>
    <w:rsid w:val="00E03AD3"/>
    <w:rsid w:val="00E03BCB"/>
    <w:rsid w:val="00E04468"/>
    <w:rsid w:val="00E045FA"/>
    <w:rsid w:val="00E04631"/>
    <w:rsid w:val="00E04CF8"/>
    <w:rsid w:val="00E050D4"/>
    <w:rsid w:val="00E050F2"/>
    <w:rsid w:val="00E05215"/>
    <w:rsid w:val="00E05342"/>
    <w:rsid w:val="00E059D6"/>
    <w:rsid w:val="00E05BB8"/>
    <w:rsid w:val="00E05EF9"/>
    <w:rsid w:val="00E061EC"/>
    <w:rsid w:val="00E06860"/>
    <w:rsid w:val="00E0761E"/>
    <w:rsid w:val="00E078F8"/>
    <w:rsid w:val="00E07CD2"/>
    <w:rsid w:val="00E10ECD"/>
    <w:rsid w:val="00E121D3"/>
    <w:rsid w:val="00E12285"/>
    <w:rsid w:val="00E1247E"/>
    <w:rsid w:val="00E126C9"/>
    <w:rsid w:val="00E12B4F"/>
    <w:rsid w:val="00E134BE"/>
    <w:rsid w:val="00E13993"/>
    <w:rsid w:val="00E13A1F"/>
    <w:rsid w:val="00E13DB9"/>
    <w:rsid w:val="00E14075"/>
    <w:rsid w:val="00E14C48"/>
    <w:rsid w:val="00E14D0D"/>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4B12"/>
    <w:rsid w:val="00E24ED3"/>
    <w:rsid w:val="00E25314"/>
    <w:rsid w:val="00E257D7"/>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480"/>
    <w:rsid w:val="00E54766"/>
    <w:rsid w:val="00E54A02"/>
    <w:rsid w:val="00E54FE3"/>
    <w:rsid w:val="00E55E15"/>
    <w:rsid w:val="00E563D3"/>
    <w:rsid w:val="00E5641A"/>
    <w:rsid w:val="00E5677E"/>
    <w:rsid w:val="00E5699D"/>
    <w:rsid w:val="00E56CB7"/>
    <w:rsid w:val="00E56F32"/>
    <w:rsid w:val="00E5799E"/>
    <w:rsid w:val="00E57E77"/>
    <w:rsid w:val="00E61502"/>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FD"/>
    <w:rsid w:val="00E83C8C"/>
    <w:rsid w:val="00E83E3D"/>
    <w:rsid w:val="00E8409A"/>
    <w:rsid w:val="00E84472"/>
    <w:rsid w:val="00E84F23"/>
    <w:rsid w:val="00E854C8"/>
    <w:rsid w:val="00E85C92"/>
    <w:rsid w:val="00E86025"/>
    <w:rsid w:val="00E86E18"/>
    <w:rsid w:val="00E87841"/>
    <w:rsid w:val="00E87D07"/>
    <w:rsid w:val="00E87F52"/>
    <w:rsid w:val="00E9069C"/>
    <w:rsid w:val="00E907DD"/>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627"/>
    <w:rsid w:val="00E95B13"/>
    <w:rsid w:val="00E95BC8"/>
    <w:rsid w:val="00E95D2B"/>
    <w:rsid w:val="00E95D6B"/>
    <w:rsid w:val="00E961BA"/>
    <w:rsid w:val="00E9623A"/>
    <w:rsid w:val="00E9724B"/>
    <w:rsid w:val="00E97268"/>
    <w:rsid w:val="00E97556"/>
    <w:rsid w:val="00E97C16"/>
    <w:rsid w:val="00E97D60"/>
    <w:rsid w:val="00EA0D5B"/>
    <w:rsid w:val="00EA0F76"/>
    <w:rsid w:val="00EA1139"/>
    <w:rsid w:val="00EA1190"/>
    <w:rsid w:val="00EA1437"/>
    <w:rsid w:val="00EA1860"/>
    <w:rsid w:val="00EA1D94"/>
    <w:rsid w:val="00EA1EEA"/>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2763"/>
    <w:rsid w:val="00EB2C2C"/>
    <w:rsid w:val="00EB37A5"/>
    <w:rsid w:val="00EB4070"/>
    <w:rsid w:val="00EB4333"/>
    <w:rsid w:val="00EB4336"/>
    <w:rsid w:val="00EB4C5F"/>
    <w:rsid w:val="00EB4C90"/>
    <w:rsid w:val="00EB52A4"/>
    <w:rsid w:val="00EB52C4"/>
    <w:rsid w:val="00EB52C7"/>
    <w:rsid w:val="00EB56C9"/>
    <w:rsid w:val="00EB5F4C"/>
    <w:rsid w:val="00EB6631"/>
    <w:rsid w:val="00EB69C8"/>
    <w:rsid w:val="00EB6CD6"/>
    <w:rsid w:val="00EB725D"/>
    <w:rsid w:val="00EB7956"/>
    <w:rsid w:val="00EC0032"/>
    <w:rsid w:val="00EC0240"/>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791"/>
    <w:rsid w:val="00EC5B24"/>
    <w:rsid w:val="00EC5CD6"/>
    <w:rsid w:val="00EC64C0"/>
    <w:rsid w:val="00EC6603"/>
    <w:rsid w:val="00EC6E14"/>
    <w:rsid w:val="00EC6F70"/>
    <w:rsid w:val="00EC71A2"/>
    <w:rsid w:val="00EC756C"/>
    <w:rsid w:val="00EC76BC"/>
    <w:rsid w:val="00ED030D"/>
    <w:rsid w:val="00ED04AC"/>
    <w:rsid w:val="00ED06A9"/>
    <w:rsid w:val="00ED099C"/>
    <w:rsid w:val="00ED0BC0"/>
    <w:rsid w:val="00ED0EF1"/>
    <w:rsid w:val="00ED130B"/>
    <w:rsid w:val="00ED15B0"/>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5600"/>
    <w:rsid w:val="00ED56B2"/>
    <w:rsid w:val="00ED572E"/>
    <w:rsid w:val="00ED5E01"/>
    <w:rsid w:val="00ED5EFD"/>
    <w:rsid w:val="00ED615D"/>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538"/>
    <w:rsid w:val="00EE2F21"/>
    <w:rsid w:val="00EE34A7"/>
    <w:rsid w:val="00EE35FF"/>
    <w:rsid w:val="00EE36DF"/>
    <w:rsid w:val="00EE3CB4"/>
    <w:rsid w:val="00EE3CBB"/>
    <w:rsid w:val="00EE4769"/>
    <w:rsid w:val="00EE4AE2"/>
    <w:rsid w:val="00EE4B29"/>
    <w:rsid w:val="00EE4DC3"/>
    <w:rsid w:val="00EE538B"/>
    <w:rsid w:val="00EE5425"/>
    <w:rsid w:val="00EE5452"/>
    <w:rsid w:val="00EE5530"/>
    <w:rsid w:val="00EE56A7"/>
    <w:rsid w:val="00EE57E7"/>
    <w:rsid w:val="00EE5C7E"/>
    <w:rsid w:val="00EE6814"/>
    <w:rsid w:val="00EE6B24"/>
    <w:rsid w:val="00EE73B4"/>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99F"/>
    <w:rsid w:val="00EF4F1D"/>
    <w:rsid w:val="00EF4FA3"/>
    <w:rsid w:val="00EF506A"/>
    <w:rsid w:val="00EF55E5"/>
    <w:rsid w:val="00EF5A80"/>
    <w:rsid w:val="00EF5B5F"/>
    <w:rsid w:val="00EF5F2B"/>
    <w:rsid w:val="00EF5F60"/>
    <w:rsid w:val="00EF6839"/>
    <w:rsid w:val="00EF6C6A"/>
    <w:rsid w:val="00EF73FC"/>
    <w:rsid w:val="00EF76E1"/>
    <w:rsid w:val="00EF78C3"/>
    <w:rsid w:val="00EF7A36"/>
    <w:rsid w:val="00EF7B2B"/>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F08"/>
    <w:rsid w:val="00F06C74"/>
    <w:rsid w:val="00F10010"/>
    <w:rsid w:val="00F105C4"/>
    <w:rsid w:val="00F1080A"/>
    <w:rsid w:val="00F11184"/>
    <w:rsid w:val="00F12555"/>
    <w:rsid w:val="00F12639"/>
    <w:rsid w:val="00F128F9"/>
    <w:rsid w:val="00F1290A"/>
    <w:rsid w:val="00F12D6E"/>
    <w:rsid w:val="00F1349E"/>
    <w:rsid w:val="00F134D0"/>
    <w:rsid w:val="00F13E1D"/>
    <w:rsid w:val="00F144E0"/>
    <w:rsid w:val="00F147DB"/>
    <w:rsid w:val="00F14A3A"/>
    <w:rsid w:val="00F14E08"/>
    <w:rsid w:val="00F14EDC"/>
    <w:rsid w:val="00F14F7A"/>
    <w:rsid w:val="00F1562E"/>
    <w:rsid w:val="00F157CB"/>
    <w:rsid w:val="00F15B75"/>
    <w:rsid w:val="00F16491"/>
    <w:rsid w:val="00F16B7D"/>
    <w:rsid w:val="00F16CD2"/>
    <w:rsid w:val="00F16E09"/>
    <w:rsid w:val="00F16FB3"/>
    <w:rsid w:val="00F1730F"/>
    <w:rsid w:val="00F176E2"/>
    <w:rsid w:val="00F17F3D"/>
    <w:rsid w:val="00F2017A"/>
    <w:rsid w:val="00F205BE"/>
    <w:rsid w:val="00F2127C"/>
    <w:rsid w:val="00F21326"/>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EAA"/>
    <w:rsid w:val="00F31500"/>
    <w:rsid w:val="00F31CCD"/>
    <w:rsid w:val="00F32A34"/>
    <w:rsid w:val="00F32B43"/>
    <w:rsid w:val="00F32D1C"/>
    <w:rsid w:val="00F32E0C"/>
    <w:rsid w:val="00F33320"/>
    <w:rsid w:val="00F333CF"/>
    <w:rsid w:val="00F33452"/>
    <w:rsid w:val="00F337CF"/>
    <w:rsid w:val="00F340D4"/>
    <w:rsid w:val="00F341F7"/>
    <w:rsid w:val="00F343B4"/>
    <w:rsid w:val="00F34737"/>
    <w:rsid w:val="00F34C9C"/>
    <w:rsid w:val="00F34D23"/>
    <w:rsid w:val="00F34D70"/>
    <w:rsid w:val="00F34EFD"/>
    <w:rsid w:val="00F352A4"/>
    <w:rsid w:val="00F357E4"/>
    <w:rsid w:val="00F359B8"/>
    <w:rsid w:val="00F35FDF"/>
    <w:rsid w:val="00F36861"/>
    <w:rsid w:val="00F36A03"/>
    <w:rsid w:val="00F36A1D"/>
    <w:rsid w:val="00F3701F"/>
    <w:rsid w:val="00F3779D"/>
    <w:rsid w:val="00F40018"/>
    <w:rsid w:val="00F40082"/>
    <w:rsid w:val="00F406DB"/>
    <w:rsid w:val="00F40EC1"/>
    <w:rsid w:val="00F410A2"/>
    <w:rsid w:val="00F417EB"/>
    <w:rsid w:val="00F41E42"/>
    <w:rsid w:val="00F41F72"/>
    <w:rsid w:val="00F421EC"/>
    <w:rsid w:val="00F42F7C"/>
    <w:rsid w:val="00F42F93"/>
    <w:rsid w:val="00F433A7"/>
    <w:rsid w:val="00F43561"/>
    <w:rsid w:val="00F43C96"/>
    <w:rsid w:val="00F43F4B"/>
    <w:rsid w:val="00F44537"/>
    <w:rsid w:val="00F44BB7"/>
    <w:rsid w:val="00F456FB"/>
    <w:rsid w:val="00F45821"/>
    <w:rsid w:val="00F4583C"/>
    <w:rsid w:val="00F45E48"/>
    <w:rsid w:val="00F46359"/>
    <w:rsid w:val="00F468FB"/>
    <w:rsid w:val="00F46A78"/>
    <w:rsid w:val="00F46C18"/>
    <w:rsid w:val="00F47655"/>
    <w:rsid w:val="00F4783A"/>
    <w:rsid w:val="00F479B0"/>
    <w:rsid w:val="00F47B50"/>
    <w:rsid w:val="00F47C00"/>
    <w:rsid w:val="00F47DB0"/>
    <w:rsid w:val="00F47EEA"/>
    <w:rsid w:val="00F5018A"/>
    <w:rsid w:val="00F50661"/>
    <w:rsid w:val="00F506B2"/>
    <w:rsid w:val="00F5108B"/>
    <w:rsid w:val="00F510DB"/>
    <w:rsid w:val="00F51440"/>
    <w:rsid w:val="00F517B7"/>
    <w:rsid w:val="00F5184B"/>
    <w:rsid w:val="00F51DE5"/>
    <w:rsid w:val="00F52353"/>
    <w:rsid w:val="00F523C0"/>
    <w:rsid w:val="00F52506"/>
    <w:rsid w:val="00F52781"/>
    <w:rsid w:val="00F52D5B"/>
    <w:rsid w:val="00F5338C"/>
    <w:rsid w:val="00F53808"/>
    <w:rsid w:val="00F53F5E"/>
    <w:rsid w:val="00F53F66"/>
    <w:rsid w:val="00F54746"/>
    <w:rsid w:val="00F54B43"/>
    <w:rsid w:val="00F54BF6"/>
    <w:rsid w:val="00F54FB4"/>
    <w:rsid w:val="00F557CE"/>
    <w:rsid w:val="00F564D0"/>
    <w:rsid w:val="00F569C7"/>
    <w:rsid w:val="00F56F6B"/>
    <w:rsid w:val="00F5739D"/>
    <w:rsid w:val="00F5747A"/>
    <w:rsid w:val="00F5777A"/>
    <w:rsid w:val="00F602A1"/>
    <w:rsid w:val="00F607A1"/>
    <w:rsid w:val="00F60804"/>
    <w:rsid w:val="00F60B4B"/>
    <w:rsid w:val="00F60C1F"/>
    <w:rsid w:val="00F60DB1"/>
    <w:rsid w:val="00F61893"/>
    <w:rsid w:val="00F61DE2"/>
    <w:rsid w:val="00F61E37"/>
    <w:rsid w:val="00F61F44"/>
    <w:rsid w:val="00F621A1"/>
    <w:rsid w:val="00F624A9"/>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E"/>
    <w:rsid w:val="00F729A3"/>
    <w:rsid w:val="00F72C86"/>
    <w:rsid w:val="00F72F5F"/>
    <w:rsid w:val="00F7319A"/>
    <w:rsid w:val="00F7347F"/>
    <w:rsid w:val="00F7380B"/>
    <w:rsid w:val="00F73B13"/>
    <w:rsid w:val="00F73D87"/>
    <w:rsid w:val="00F74017"/>
    <w:rsid w:val="00F74272"/>
    <w:rsid w:val="00F748AE"/>
    <w:rsid w:val="00F74E84"/>
    <w:rsid w:val="00F75322"/>
    <w:rsid w:val="00F755D1"/>
    <w:rsid w:val="00F758D2"/>
    <w:rsid w:val="00F7619D"/>
    <w:rsid w:val="00F7682A"/>
    <w:rsid w:val="00F7743F"/>
    <w:rsid w:val="00F77958"/>
    <w:rsid w:val="00F77C14"/>
    <w:rsid w:val="00F807CD"/>
    <w:rsid w:val="00F811CF"/>
    <w:rsid w:val="00F8133F"/>
    <w:rsid w:val="00F813C2"/>
    <w:rsid w:val="00F8173A"/>
    <w:rsid w:val="00F81941"/>
    <w:rsid w:val="00F81D2E"/>
    <w:rsid w:val="00F81EE2"/>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7796"/>
    <w:rsid w:val="00F87D63"/>
    <w:rsid w:val="00F87EC5"/>
    <w:rsid w:val="00F90713"/>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FBB"/>
    <w:rsid w:val="00F94182"/>
    <w:rsid w:val="00F948B0"/>
    <w:rsid w:val="00F94B2A"/>
    <w:rsid w:val="00F94D0B"/>
    <w:rsid w:val="00F94DB2"/>
    <w:rsid w:val="00F94F10"/>
    <w:rsid w:val="00F952A1"/>
    <w:rsid w:val="00F9530D"/>
    <w:rsid w:val="00F95864"/>
    <w:rsid w:val="00F95B3B"/>
    <w:rsid w:val="00F96165"/>
    <w:rsid w:val="00F961AF"/>
    <w:rsid w:val="00F9641F"/>
    <w:rsid w:val="00F9672B"/>
    <w:rsid w:val="00F96AD1"/>
    <w:rsid w:val="00F96B5B"/>
    <w:rsid w:val="00F96DF4"/>
    <w:rsid w:val="00F96FBB"/>
    <w:rsid w:val="00F971EB"/>
    <w:rsid w:val="00F972AA"/>
    <w:rsid w:val="00F9751C"/>
    <w:rsid w:val="00F97B87"/>
    <w:rsid w:val="00F97C67"/>
    <w:rsid w:val="00F97D02"/>
    <w:rsid w:val="00F97D47"/>
    <w:rsid w:val="00FA0302"/>
    <w:rsid w:val="00FA04DA"/>
    <w:rsid w:val="00FA1FE5"/>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474"/>
    <w:rsid w:val="00FC425C"/>
    <w:rsid w:val="00FC4331"/>
    <w:rsid w:val="00FC4359"/>
    <w:rsid w:val="00FC4867"/>
    <w:rsid w:val="00FC4ED9"/>
    <w:rsid w:val="00FC50B9"/>
    <w:rsid w:val="00FC6178"/>
    <w:rsid w:val="00FC6401"/>
    <w:rsid w:val="00FC6A9C"/>
    <w:rsid w:val="00FC6EFE"/>
    <w:rsid w:val="00FD006B"/>
    <w:rsid w:val="00FD00F8"/>
    <w:rsid w:val="00FD02D1"/>
    <w:rsid w:val="00FD1361"/>
    <w:rsid w:val="00FD1712"/>
    <w:rsid w:val="00FD1AAE"/>
    <w:rsid w:val="00FD1B01"/>
    <w:rsid w:val="00FD1C3D"/>
    <w:rsid w:val="00FD1CDD"/>
    <w:rsid w:val="00FD21ED"/>
    <w:rsid w:val="00FD23A1"/>
    <w:rsid w:val="00FD2922"/>
    <w:rsid w:val="00FD2FEA"/>
    <w:rsid w:val="00FD3090"/>
    <w:rsid w:val="00FD380C"/>
    <w:rsid w:val="00FD3A91"/>
    <w:rsid w:val="00FD4157"/>
    <w:rsid w:val="00FD47BA"/>
    <w:rsid w:val="00FD4EAE"/>
    <w:rsid w:val="00FD5355"/>
    <w:rsid w:val="00FD5711"/>
    <w:rsid w:val="00FD6E9D"/>
    <w:rsid w:val="00FD70AE"/>
    <w:rsid w:val="00FD725E"/>
    <w:rsid w:val="00FD7BC6"/>
    <w:rsid w:val="00FE0365"/>
    <w:rsid w:val="00FE0705"/>
    <w:rsid w:val="00FE076C"/>
    <w:rsid w:val="00FE0E37"/>
    <w:rsid w:val="00FE1023"/>
    <w:rsid w:val="00FE113D"/>
    <w:rsid w:val="00FE13AC"/>
    <w:rsid w:val="00FE1A74"/>
    <w:rsid w:val="00FE1C21"/>
    <w:rsid w:val="00FE1C99"/>
    <w:rsid w:val="00FE1E0E"/>
    <w:rsid w:val="00FE1E60"/>
    <w:rsid w:val="00FE289E"/>
    <w:rsid w:val="00FE293D"/>
    <w:rsid w:val="00FE2A61"/>
    <w:rsid w:val="00FE352E"/>
    <w:rsid w:val="00FE382E"/>
    <w:rsid w:val="00FE3A5E"/>
    <w:rsid w:val="00FE3A60"/>
    <w:rsid w:val="00FE3C47"/>
    <w:rsid w:val="00FE404F"/>
    <w:rsid w:val="00FE4286"/>
    <w:rsid w:val="00FE45CA"/>
    <w:rsid w:val="00FE5107"/>
    <w:rsid w:val="00FE5CD7"/>
    <w:rsid w:val="00FE66D1"/>
    <w:rsid w:val="00FE682F"/>
    <w:rsid w:val="00FE6F2F"/>
    <w:rsid w:val="00FE7624"/>
    <w:rsid w:val="00FE7E36"/>
    <w:rsid w:val="00FF0008"/>
    <w:rsid w:val="00FF012E"/>
    <w:rsid w:val="00FF0232"/>
    <w:rsid w:val="00FF0707"/>
    <w:rsid w:val="00FF0A96"/>
    <w:rsid w:val="00FF0AF3"/>
    <w:rsid w:val="00FF106D"/>
    <w:rsid w:val="00FF1749"/>
    <w:rsid w:val="00FF181B"/>
    <w:rsid w:val="00FF1AED"/>
    <w:rsid w:val="00FF1B75"/>
    <w:rsid w:val="00FF26A0"/>
    <w:rsid w:val="00FF26AD"/>
    <w:rsid w:val="00FF2743"/>
    <w:rsid w:val="00FF30A7"/>
    <w:rsid w:val="00FF36C4"/>
    <w:rsid w:val="00FF36E9"/>
    <w:rsid w:val="00FF3883"/>
    <w:rsid w:val="00FF3A12"/>
    <w:rsid w:val="00FF3CF2"/>
    <w:rsid w:val="00FF3D7E"/>
    <w:rsid w:val="00FF3E79"/>
    <w:rsid w:val="00FF47C3"/>
    <w:rsid w:val="00FF52FA"/>
    <w:rsid w:val="00FF5719"/>
    <w:rsid w:val="00FF5D7B"/>
    <w:rsid w:val="00FF61F1"/>
    <w:rsid w:val="00FF62C1"/>
    <w:rsid w:val="00FF642D"/>
    <w:rsid w:val="00FF66DB"/>
    <w:rsid w:val="00FF6F9D"/>
    <w:rsid w:val="00FF7255"/>
    <w:rsid w:val="00FF73C7"/>
    <w:rsid w:val="00FF74AC"/>
    <w:rsid w:val="00FF77E8"/>
    <w:rsid w:val="00FF7A2A"/>
    <w:rsid w:val="00FF7B32"/>
    <w:rsid w:val="1291300E"/>
    <w:rsid w:val="176D2349"/>
    <w:rsid w:val="1A152BAB"/>
    <w:rsid w:val="1EEB43AF"/>
    <w:rsid w:val="23741DA2"/>
    <w:rsid w:val="27375CDB"/>
    <w:rsid w:val="279F4B6E"/>
    <w:rsid w:val="298C373E"/>
    <w:rsid w:val="336F21EF"/>
    <w:rsid w:val="3DF5341F"/>
    <w:rsid w:val="43834D14"/>
    <w:rsid w:val="48ED6F24"/>
    <w:rsid w:val="4B1A7249"/>
    <w:rsid w:val="4BF239C6"/>
    <w:rsid w:val="50274AB6"/>
    <w:rsid w:val="57955BB1"/>
    <w:rsid w:val="64D65525"/>
    <w:rsid w:val="68E770A1"/>
    <w:rsid w:val="6F4E6B9B"/>
    <w:rsid w:val="70533F2A"/>
    <w:rsid w:val="76636AE5"/>
    <w:rsid w:val="77D1203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2">
    <w:name w:val="heading 1"/>
    <w:next w:val="1"/>
    <w:link w:val="3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3">
    <w:name w:val="heading 2"/>
    <w:basedOn w:val="1"/>
    <w:next w:val="1"/>
    <w:link w:val="37"/>
    <w:unhideWhenUsed/>
    <w:qFormat/>
    <w:uiPriority w:val="0"/>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46"/>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44"/>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91"/>
    <w:semiHidden/>
    <w:unhideWhenUsed/>
    <w:qFormat/>
    <w:uiPriority w:val="9"/>
    <w:pPr>
      <w:keepNext/>
      <w:keepLines/>
      <w:spacing w:before="280" w:after="290" w:line="376" w:lineRule="auto"/>
      <w:outlineLvl w:val="4"/>
    </w:pPr>
    <w:rPr>
      <w:b/>
      <w:bCs/>
      <w:sz w:val="28"/>
      <w:szCs w:val="28"/>
    </w:rPr>
  </w:style>
  <w:style w:type="paragraph" w:styleId="7">
    <w:name w:val="heading 8"/>
    <w:basedOn w:val="1"/>
    <w:next w:val="1"/>
    <w:link w:val="131"/>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2">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semiHidden/>
    <w:unhideWhenUsed/>
    <w:qFormat/>
    <w:uiPriority w:val="99"/>
    <w:pPr>
      <w:ind w:left="100" w:leftChars="400" w:hanging="200" w:hangingChars="200"/>
      <w:contextualSpacing/>
    </w:pPr>
  </w:style>
  <w:style w:type="paragraph" w:styleId="9">
    <w:name w:val="caption"/>
    <w:basedOn w:val="1"/>
    <w:next w:val="1"/>
    <w:link w:val="88"/>
    <w:qFormat/>
    <w:uiPriority w:val="0"/>
    <w:pPr>
      <w:overflowPunct w:val="0"/>
      <w:autoSpaceDE w:val="0"/>
      <w:autoSpaceDN w:val="0"/>
      <w:adjustRightInd w:val="0"/>
      <w:spacing w:before="120" w:after="120"/>
      <w:textAlignment w:val="baseline"/>
    </w:pPr>
    <w:rPr>
      <w:rFonts w:eastAsia="宋体"/>
    </w:rPr>
  </w:style>
  <w:style w:type="paragraph" w:styleId="10">
    <w:name w:val="annotation text"/>
    <w:basedOn w:val="1"/>
    <w:link w:val="75"/>
    <w:qFormat/>
    <w:uiPriority w:val="99"/>
    <w:pPr>
      <w:spacing w:line="259" w:lineRule="auto"/>
    </w:pPr>
    <w:rPr>
      <w:rFonts w:eastAsia="Yu Mincho"/>
    </w:rPr>
  </w:style>
  <w:style w:type="paragraph" w:styleId="11">
    <w:name w:val="Body Text"/>
    <w:basedOn w:val="1"/>
    <w:link w:val="101"/>
    <w:qFormat/>
    <w:uiPriority w:val="0"/>
    <w:pPr>
      <w:spacing w:after="120"/>
      <w:jc w:val="both"/>
    </w:pPr>
    <w:rPr>
      <w:rFonts w:eastAsia="MS Mincho"/>
      <w:szCs w:val="24"/>
      <w:lang w:val="en-US"/>
    </w:rPr>
  </w:style>
  <w:style w:type="paragraph" w:styleId="12">
    <w:name w:val="Date"/>
    <w:basedOn w:val="1"/>
    <w:next w:val="1"/>
    <w:link w:val="132"/>
    <w:semiHidden/>
    <w:unhideWhenUsed/>
    <w:qFormat/>
    <w:uiPriority w:val="99"/>
    <w:pPr>
      <w:ind w:left="100" w:leftChars="2500"/>
    </w:pPr>
  </w:style>
  <w:style w:type="paragraph" w:styleId="13">
    <w:name w:val="Balloon Text"/>
    <w:basedOn w:val="1"/>
    <w:link w:val="66"/>
    <w:semiHidden/>
    <w:unhideWhenUsed/>
    <w:qFormat/>
    <w:uiPriority w:val="99"/>
    <w:pPr>
      <w:spacing w:after="0"/>
    </w:pPr>
    <w:rPr>
      <w:sz w:val="18"/>
      <w:szCs w:val="18"/>
    </w:rPr>
  </w:style>
  <w:style w:type="paragraph" w:styleId="14">
    <w:name w:val="footer"/>
    <w:basedOn w:val="1"/>
    <w:link w:val="79"/>
    <w:unhideWhenUsed/>
    <w:qFormat/>
    <w:uiPriority w:val="99"/>
    <w:pPr>
      <w:tabs>
        <w:tab w:val="center" w:pos="4153"/>
        <w:tab w:val="right" w:pos="8306"/>
      </w:tabs>
      <w:snapToGrid w:val="0"/>
    </w:pPr>
    <w:rPr>
      <w:sz w:val="18"/>
      <w:szCs w:val="18"/>
    </w:rPr>
  </w:style>
  <w:style w:type="paragraph" w:styleId="15">
    <w:name w:val="header"/>
    <w:basedOn w:val="1"/>
    <w:link w:val="38"/>
    <w:qFormat/>
    <w:uiPriority w:val="0"/>
    <w:pPr>
      <w:tabs>
        <w:tab w:val="center" w:pos="4513"/>
        <w:tab w:val="right" w:pos="9026"/>
      </w:tabs>
    </w:pPr>
    <w:rPr>
      <w:rFonts w:ascii="Arial" w:hAnsi="Arial" w:eastAsiaTheme="minorHAnsi" w:cstheme="minorBidi"/>
      <w:b/>
      <w:sz w:val="18"/>
      <w:szCs w:val="22"/>
      <w:lang w:val="sv-SE"/>
    </w:rPr>
  </w:style>
  <w:style w:type="paragraph" w:styleId="16">
    <w:name w:val="List"/>
    <w:basedOn w:val="1"/>
    <w:semiHidden/>
    <w:unhideWhenUsed/>
    <w:qFormat/>
    <w:uiPriority w:val="99"/>
    <w:pPr>
      <w:ind w:left="283" w:hanging="283"/>
      <w:contextualSpacing/>
    </w:pPr>
  </w:style>
  <w:style w:type="paragraph" w:styleId="17">
    <w:name w:val="List 5"/>
    <w:basedOn w:val="1"/>
    <w:semiHidden/>
    <w:unhideWhenUsed/>
    <w:qFormat/>
    <w:uiPriority w:val="99"/>
    <w:pPr>
      <w:ind w:left="100" w:leftChars="800" w:hanging="200" w:hangingChars="200"/>
      <w:contextualSpacing/>
    </w:pPr>
  </w:style>
  <w:style w:type="paragraph" w:styleId="18">
    <w:name w:val="List 4"/>
    <w:basedOn w:val="1"/>
    <w:semiHidden/>
    <w:unhideWhenUsed/>
    <w:qFormat/>
    <w:uiPriority w:val="99"/>
    <w:pPr>
      <w:ind w:left="100" w:leftChars="600" w:hanging="200" w:hangingChars="200"/>
      <w:contextualSpacing/>
    </w:pPr>
  </w:style>
  <w:style w:type="paragraph" w:styleId="19">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20">
    <w:name w:val="Title"/>
    <w:basedOn w:val="1"/>
    <w:next w:val="1"/>
    <w:link w:val="76"/>
    <w:qFormat/>
    <w:uiPriority w:val="10"/>
    <w:pPr>
      <w:spacing w:before="240" w:after="60"/>
      <w:ind w:left="1701" w:hanging="1701"/>
      <w:outlineLvl w:val="0"/>
    </w:pPr>
    <w:rPr>
      <w:rFonts w:ascii="Arial" w:hAnsi="Arial" w:cs="Arial" w:eastAsiaTheme="minorEastAsia"/>
      <w:b/>
      <w:bCs/>
      <w:kern w:val="28"/>
    </w:rPr>
  </w:style>
  <w:style w:type="paragraph" w:styleId="21">
    <w:name w:val="annotation subject"/>
    <w:basedOn w:val="10"/>
    <w:next w:val="10"/>
    <w:link w:val="81"/>
    <w:semiHidden/>
    <w:unhideWhenUsed/>
    <w:qFormat/>
    <w:uiPriority w:val="99"/>
    <w:pPr>
      <w:spacing w:line="240" w:lineRule="auto"/>
    </w:pPr>
    <w:rPr>
      <w:rFonts w:eastAsia="Malgun Gothic"/>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Light Shading"/>
    <w:basedOn w:val="22"/>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25">
    <w:name w:val="Light Shading Accent 1"/>
    <w:basedOn w:val="22"/>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26">
    <w:name w:val="Light List Accent 1"/>
    <w:basedOn w:val="22"/>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27">
    <w:name w:val="Light Grid Accent 5"/>
    <w:basedOn w:val="22"/>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28">
    <w:name w:val="Medium Shading 1 Accent 1"/>
    <w:basedOn w:val="22"/>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29">
    <w:name w:val="Colorful List Accent 1"/>
    <w:basedOn w:val="22"/>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30">
    <w:name w:val="Colorful List Accent 5"/>
    <w:basedOn w:val="22"/>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31">
    <w:name w:val="Colorful List Accent 6"/>
    <w:basedOn w:val="22"/>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33">
    <w:name w:val="Strong"/>
    <w:basedOn w:val="32"/>
    <w:qFormat/>
    <w:uiPriority w:val="22"/>
    <w:rPr>
      <w:b/>
      <w:bCs/>
    </w:rPr>
  </w:style>
  <w:style w:type="character" w:styleId="34">
    <w:name w:val="Hyperlink"/>
    <w:unhideWhenUsed/>
    <w:qFormat/>
    <w:uiPriority w:val="99"/>
    <w:rPr>
      <w:color w:val="0000FF"/>
      <w:u w:val="single"/>
    </w:rPr>
  </w:style>
  <w:style w:type="character" w:styleId="35">
    <w:name w:val="annotation reference"/>
    <w:qFormat/>
    <w:uiPriority w:val="99"/>
    <w:rPr>
      <w:sz w:val="16"/>
    </w:rPr>
  </w:style>
  <w:style w:type="character" w:customStyle="1" w:styleId="36">
    <w:name w:val="标题 1 Char"/>
    <w:basedOn w:val="32"/>
    <w:link w:val="2"/>
    <w:qFormat/>
    <w:uiPriority w:val="0"/>
    <w:rPr>
      <w:rFonts w:ascii="Arial" w:hAnsi="Arial" w:eastAsia="Malgun Gothic" w:cs="Times New Roman"/>
      <w:sz w:val="36"/>
      <w:szCs w:val="20"/>
      <w:lang w:val="en-GB"/>
    </w:rPr>
  </w:style>
  <w:style w:type="character" w:customStyle="1" w:styleId="37">
    <w:name w:val="标题 2 Char"/>
    <w:basedOn w:val="32"/>
    <w:link w:val="3"/>
    <w:qFormat/>
    <w:uiPriority w:val="0"/>
    <w:rPr>
      <w:rFonts w:asciiTheme="majorHAnsi" w:hAnsiTheme="majorHAnsi" w:eastAsiaTheme="majorEastAsia" w:cstheme="majorBidi"/>
      <w:color w:val="2F5597" w:themeColor="accent1" w:themeShade="BF"/>
      <w:sz w:val="26"/>
      <w:szCs w:val="26"/>
      <w:lang w:val="en-GB"/>
    </w:rPr>
  </w:style>
  <w:style w:type="character" w:customStyle="1" w:styleId="38">
    <w:name w:val="页眉 Char"/>
    <w:link w:val="15"/>
    <w:qFormat/>
    <w:uiPriority w:val="0"/>
    <w:rPr>
      <w:rFonts w:ascii="Arial" w:hAnsi="Arial"/>
      <w:b/>
      <w:sz w:val="18"/>
    </w:rPr>
  </w:style>
  <w:style w:type="character" w:customStyle="1" w:styleId="39">
    <w:name w:val="CR Cover Page Zchn"/>
    <w:link w:val="40"/>
    <w:qFormat/>
    <w:uiPriority w:val="0"/>
    <w:rPr>
      <w:rFonts w:ascii="Arial" w:hAnsi="Arial" w:eastAsia="MS Mincho"/>
    </w:rPr>
  </w:style>
  <w:style w:type="paragraph" w:customStyle="1" w:styleId="40">
    <w:name w:val="CR Cover Page"/>
    <w:link w:val="39"/>
    <w:qFormat/>
    <w:uiPriority w:val="0"/>
    <w:pPr>
      <w:spacing w:after="120"/>
    </w:pPr>
    <w:rPr>
      <w:rFonts w:ascii="Arial" w:hAnsi="Arial" w:eastAsia="MS Mincho" w:cstheme="minorBidi"/>
      <w:sz w:val="22"/>
      <w:szCs w:val="22"/>
      <w:lang w:val="de-CH" w:eastAsia="zh-CN" w:bidi="ar-SA"/>
    </w:rPr>
  </w:style>
  <w:style w:type="character" w:customStyle="1" w:styleId="41">
    <w:name w:val="Header Char1"/>
    <w:basedOn w:val="32"/>
    <w:semiHidden/>
    <w:qFormat/>
    <w:uiPriority w:val="99"/>
    <w:rPr>
      <w:rFonts w:ascii="Times New Roman" w:hAnsi="Times New Roman" w:eastAsia="Malgun Gothic" w:cs="Times New Roman"/>
      <w:sz w:val="20"/>
      <w:szCs w:val="20"/>
      <w:lang w:val="en-GB"/>
    </w:rPr>
  </w:style>
  <w:style w:type="paragraph" w:styleId="42">
    <w:name w:val="List Paragraph"/>
    <w:basedOn w:val="1"/>
    <w:link w:val="89"/>
    <w:qFormat/>
    <w:uiPriority w:val="34"/>
    <w:pPr>
      <w:spacing w:after="0"/>
      <w:ind w:firstLine="420"/>
    </w:pPr>
    <w:rPr>
      <w:rFonts w:ascii="Calibri" w:hAnsi="Calibri" w:cs="Calibri" w:eastAsiaTheme="minorHAnsi"/>
      <w:sz w:val="22"/>
      <w:szCs w:val="22"/>
      <w:lang w:val="sv-SE"/>
    </w:rPr>
  </w:style>
  <w:style w:type="paragraph" w:customStyle="1" w:styleId="43">
    <w:name w:val="List Paragraph2"/>
    <w:basedOn w:val="1"/>
    <w:qFormat/>
    <w:uiPriority w:val="0"/>
    <w:pPr>
      <w:spacing w:before="100" w:beforeAutospacing="1"/>
      <w:ind w:left="720"/>
      <w:contextualSpacing/>
    </w:pPr>
    <w:rPr>
      <w:rFonts w:eastAsia="宋体"/>
      <w:sz w:val="24"/>
      <w:szCs w:val="24"/>
      <w:lang w:val="en-US"/>
    </w:rPr>
  </w:style>
  <w:style w:type="character" w:customStyle="1" w:styleId="44">
    <w:name w:val="标题 4 Char"/>
    <w:basedOn w:val="32"/>
    <w:link w:val="5"/>
    <w:semiHidden/>
    <w:qFormat/>
    <w:uiPriority w:val="9"/>
    <w:rPr>
      <w:rFonts w:asciiTheme="majorHAnsi" w:hAnsiTheme="majorHAnsi" w:eastAsiaTheme="majorEastAsia" w:cstheme="majorBidi"/>
      <w:i/>
      <w:iCs/>
      <w:color w:val="2F5597" w:themeColor="accent1" w:themeShade="BF"/>
      <w:sz w:val="20"/>
      <w:szCs w:val="20"/>
      <w:lang w:val="en-GB"/>
    </w:rPr>
  </w:style>
  <w:style w:type="paragraph" w:customStyle="1" w:styleId="45">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46">
    <w:name w:val="标题 3 Char"/>
    <w:basedOn w:val="32"/>
    <w:link w:val="4"/>
    <w:qFormat/>
    <w:uiPriority w:val="0"/>
    <w:rPr>
      <w:rFonts w:asciiTheme="majorHAnsi" w:hAnsiTheme="majorHAnsi" w:eastAsiaTheme="majorEastAsia" w:cstheme="majorBidi"/>
      <w:color w:val="203864" w:themeColor="accent1" w:themeShade="80"/>
      <w:sz w:val="24"/>
      <w:szCs w:val="24"/>
      <w:lang w:val="en-GB"/>
    </w:rPr>
  </w:style>
  <w:style w:type="paragraph" w:customStyle="1" w:styleId="47">
    <w:name w:val="TF"/>
    <w:basedOn w:val="1"/>
    <w:link w:val="52"/>
    <w:qFormat/>
    <w:uiPriority w:val="0"/>
    <w:pPr>
      <w:keepLines/>
      <w:spacing w:after="240"/>
      <w:jc w:val="center"/>
    </w:pPr>
    <w:rPr>
      <w:rFonts w:ascii="Arial" w:hAnsi="Arial" w:eastAsia="Times New Roman"/>
      <w:b/>
    </w:rPr>
  </w:style>
  <w:style w:type="paragraph" w:customStyle="1" w:styleId="48">
    <w:name w:val="Editor's Note"/>
    <w:basedOn w:val="1"/>
    <w:link w:val="50"/>
    <w:qFormat/>
    <w:uiPriority w:val="0"/>
    <w:pPr>
      <w:keepLines/>
      <w:ind w:left="1135" w:hanging="851"/>
    </w:pPr>
    <w:rPr>
      <w:rFonts w:eastAsia="Times New Roman"/>
      <w:color w:val="FF0000"/>
    </w:rPr>
  </w:style>
  <w:style w:type="paragraph" w:customStyle="1" w:styleId="49">
    <w:name w:val="B1"/>
    <w:basedOn w:val="16"/>
    <w:link w:val="51"/>
    <w:qFormat/>
    <w:uiPriority w:val="0"/>
    <w:pPr>
      <w:ind w:left="568" w:hanging="284"/>
      <w:contextualSpacing w:val="0"/>
    </w:pPr>
    <w:rPr>
      <w:rFonts w:eastAsia="Times New Roman"/>
    </w:rPr>
  </w:style>
  <w:style w:type="character" w:customStyle="1" w:styleId="50">
    <w:name w:val="Editor's Note Char"/>
    <w:link w:val="48"/>
    <w:qFormat/>
    <w:uiPriority w:val="0"/>
    <w:rPr>
      <w:rFonts w:ascii="Times New Roman" w:hAnsi="Times New Roman" w:eastAsia="Times New Roman" w:cs="Times New Roman"/>
      <w:color w:val="FF0000"/>
      <w:sz w:val="20"/>
      <w:szCs w:val="20"/>
      <w:lang w:val="en-GB"/>
    </w:rPr>
  </w:style>
  <w:style w:type="character" w:customStyle="1" w:styleId="51">
    <w:name w:val="B1 Char"/>
    <w:link w:val="49"/>
    <w:qFormat/>
    <w:uiPriority w:val="0"/>
    <w:rPr>
      <w:rFonts w:ascii="Times New Roman" w:hAnsi="Times New Roman" w:eastAsia="Times New Roman" w:cs="Times New Roman"/>
      <w:sz w:val="20"/>
      <w:szCs w:val="20"/>
      <w:lang w:val="en-GB"/>
    </w:rPr>
  </w:style>
  <w:style w:type="character" w:customStyle="1" w:styleId="52">
    <w:name w:val="TF Zchn"/>
    <w:link w:val="47"/>
    <w:qFormat/>
    <w:uiPriority w:val="0"/>
    <w:rPr>
      <w:rFonts w:ascii="Arial" w:hAnsi="Arial" w:eastAsia="Times New Roman" w:cs="Times New Roman"/>
      <w:b/>
      <w:sz w:val="20"/>
      <w:szCs w:val="20"/>
      <w:lang w:val="en-GB"/>
    </w:rPr>
  </w:style>
  <w:style w:type="character" w:customStyle="1" w:styleId="53">
    <w:name w:val="B1 Char1"/>
    <w:qFormat/>
    <w:uiPriority w:val="0"/>
    <w:rPr>
      <w:rFonts w:eastAsia="宋体"/>
      <w:lang w:val="en-GB" w:eastAsia="en-US" w:bidi="ar-SA"/>
    </w:rPr>
  </w:style>
  <w:style w:type="paragraph" w:customStyle="1" w:styleId="5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55">
    <w:name w:val="TAL"/>
    <w:basedOn w:val="1"/>
    <w:link w:val="57"/>
    <w:qFormat/>
    <w:uiPriority w:val="0"/>
    <w:pPr>
      <w:keepNext/>
      <w:keepLines/>
      <w:spacing w:after="0"/>
    </w:pPr>
    <w:rPr>
      <w:rFonts w:ascii="Arial" w:hAnsi="Arial" w:eastAsia="Yu Mincho"/>
      <w:sz w:val="18"/>
    </w:rPr>
  </w:style>
  <w:style w:type="paragraph" w:customStyle="1" w:styleId="56">
    <w:name w:val="TAC"/>
    <w:basedOn w:val="55"/>
    <w:link w:val="58"/>
    <w:qFormat/>
    <w:uiPriority w:val="0"/>
    <w:pPr>
      <w:jc w:val="center"/>
    </w:pPr>
  </w:style>
  <w:style w:type="character" w:customStyle="1" w:styleId="57">
    <w:name w:val="TAL Char"/>
    <w:link w:val="55"/>
    <w:qFormat/>
    <w:uiPriority w:val="0"/>
    <w:rPr>
      <w:rFonts w:ascii="Arial" w:hAnsi="Arial" w:eastAsia="Yu Mincho" w:cs="Times New Roman"/>
      <w:sz w:val="18"/>
      <w:szCs w:val="20"/>
      <w:lang w:val="en-GB"/>
    </w:rPr>
  </w:style>
  <w:style w:type="character" w:customStyle="1" w:styleId="58">
    <w:name w:val="TAC Char"/>
    <w:link w:val="56"/>
    <w:qFormat/>
    <w:locked/>
    <w:uiPriority w:val="0"/>
    <w:rPr>
      <w:rFonts w:ascii="Arial" w:hAnsi="Arial" w:eastAsia="Yu Mincho" w:cs="Times New Roman"/>
      <w:sz w:val="18"/>
      <w:szCs w:val="20"/>
      <w:lang w:val="en-GB"/>
    </w:rPr>
  </w:style>
  <w:style w:type="paragraph" w:customStyle="1" w:styleId="59">
    <w:name w:val="TAH"/>
    <w:basedOn w:val="56"/>
    <w:link w:val="60"/>
    <w:qFormat/>
    <w:uiPriority w:val="0"/>
    <w:pPr>
      <w:overflowPunct w:val="0"/>
      <w:autoSpaceDE w:val="0"/>
      <w:autoSpaceDN w:val="0"/>
      <w:adjustRightInd w:val="0"/>
      <w:textAlignment w:val="baseline"/>
    </w:pPr>
    <w:rPr>
      <w:rFonts w:eastAsia="Times New Roman"/>
      <w:b/>
      <w:lang w:eastAsia="ko-KR"/>
    </w:rPr>
  </w:style>
  <w:style w:type="character" w:customStyle="1" w:styleId="60">
    <w:name w:val="TAH Char"/>
    <w:link w:val="59"/>
    <w:qFormat/>
    <w:uiPriority w:val="0"/>
    <w:rPr>
      <w:rFonts w:ascii="Arial" w:hAnsi="Arial" w:eastAsia="Times New Roman" w:cs="Times New Roman"/>
      <w:b/>
      <w:sz w:val="18"/>
      <w:szCs w:val="20"/>
      <w:lang w:val="en-GB" w:eastAsia="ko-KR"/>
    </w:rPr>
  </w:style>
  <w:style w:type="paragraph" w:customStyle="1" w:styleId="61">
    <w:name w:val="FP"/>
    <w:basedOn w:val="1"/>
    <w:qFormat/>
    <w:uiPriority w:val="0"/>
    <w:pPr>
      <w:spacing w:after="0"/>
    </w:pPr>
    <w:rPr>
      <w:rFonts w:eastAsia="Yu Mincho"/>
    </w:rPr>
  </w:style>
  <w:style w:type="paragraph" w:customStyle="1" w:styleId="62">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63">
    <w:name w:val="PL Char"/>
    <w:link w:val="45"/>
    <w:qFormat/>
    <w:uiPriority w:val="0"/>
    <w:rPr>
      <w:rFonts w:ascii="Courier New" w:hAnsi="Courier New" w:eastAsia="Times New Roman" w:cs="Times New Roman"/>
      <w:sz w:val="16"/>
      <w:szCs w:val="20"/>
      <w:lang w:val="en-GB"/>
    </w:rPr>
  </w:style>
  <w:style w:type="paragraph" w:customStyle="1" w:styleId="64">
    <w:name w:val="First Change"/>
    <w:basedOn w:val="1"/>
    <w:qFormat/>
    <w:uiPriority w:val="0"/>
    <w:pPr>
      <w:jc w:val="center"/>
    </w:pPr>
    <w:rPr>
      <w:rFonts w:eastAsia="等线"/>
      <w:color w:val="FF0000"/>
    </w:rPr>
  </w:style>
  <w:style w:type="paragraph" w:customStyle="1" w:styleId="65">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66">
    <w:name w:val="批注框文本 Char"/>
    <w:basedOn w:val="32"/>
    <w:link w:val="13"/>
    <w:semiHidden/>
    <w:qFormat/>
    <w:uiPriority w:val="99"/>
    <w:rPr>
      <w:rFonts w:ascii="Times New Roman" w:hAnsi="Times New Roman" w:eastAsia="Malgun Gothic" w:cs="Times New Roman"/>
      <w:sz w:val="18"/>
      <w:szCs w:val="18"/>
      <w:lang w:val="en-GB"/>
    </w:rPr>
  </w:style>
  <w:style w:type="paragraph" w:customStyle="1" w:styleId="67">
    <w:name w:val="NO"/>
    <w:basedOn w:val="1"/>
    <w:link w:val="69"/>
    <w:qFormat/>
    <w:uiPriority w:val="0"/>
    <w:pPr>
      <w:keepLines/>
      <w:ind w:left="1135" w:hanging="851"/>
    </w:pPr>
    <w:rPr>
      <w:rFonts w:eastAsiaTheme="minorEastAsia"/>
    </w:rPr>
  </w:style>
  <w:style w:type="paragraph" w:customStyle="1" w:styleId="68">
    <w:name w:val="B2"/>
    <w:basedOn w:val="1"/>
    <w:link w:val="70"/>
    <w:qFormat/>
    <w:uiPriority w:val="0"/>
    <w:pPr>
      <w:ind w:left="851" w:hanging="284"/>
    </w:pPr>
    <w:rPr>
      <w:rFonts w:eastAsiaTheme="minorEastAsia"/>
    </w:rPr>
  </w:style>
  <w:style w:type="character" w:customStyle="1" w:styleId="69">
    <w:name w:val="NO Zchn"/>
    <w:link w:val="67"/>
    <w:qFormat/>
    <w:uiPriority w:val="0"/>
    <w:rPr>
      <w:rFonts w:ascii="Times New Roman" w:hAnsi="Times New Roman" w:cs="Times New Roman"/>
      <w:sz w:val="20"/>
      <w:szCs w:val="20"/>
      <w:lang w:val="en-GB"/>
    </w:rPr>
  </w:style>
  <w:style w:type="character" w:customStyle="1" w:styleId="70">
    <w:name w:val="B2 Char"/>
    <w:link w:val="68"/>
    <w:qFormat/>
    <w:uiPriority w:val="0"/>
    <w:rPr>
      <w:rFonts w:ascii="Times New Roman" w:hAnsi="Times New Roman" w:cs="Times New Roman"/>
      <w:sz w:val="20"/>
      <w:szCs w:val="20"/>
      <w:lang w:val="en-GB"/>
    </w:rPr>
  </w:style>
  <w:style w:type="paragraph" w:customStyle="1" w:styleId="71">
    <w:name w:val="TH"/>
    <w:basedOn w:val="1"/>
    <w:link w:val="72"/>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72">
    <w:name w:val="TH Char"/>
    <w:link w:val="71"/>
    <w:qFormat/>
    <w:uiPriority w:val="0"/>
    <w:rPr>
      <w:rFonts w:ascii="Arial" w:hAnsi="Arial" w:eastAsia="Times New Roman" w:cs="Times New Roman"/>
      <w:b/>
      <w:sz w:val="20"/>
      <w:szCs w:val="20"/>
      <w:lang w:val="en-GB" w:eastAsia="ja-JP"/>
    </w:rPr>
  </w:style>
  <w:style w:type="character" w:customStyle="1" w:styleId="73">
    <w:name w:val="TF Char"/>
    <w:qFormat/>
    <w:uiPriority w:val="0"/>
    <w:rPr>
      <w:rFonts w:ascii="Arial" w:hAnsi="Arial" w:eastAsia="Times New Roman"/>
      <w:b/>
    </w:rPr>
  </w:style>
  <w:style w:type="character" w:customStyle="1" w:styleId="74">
    <w:name w:val="B1 Zchn"/>
    <w:qFormat/>
    <w:uiPriority w:val="0"/>
    <w:rPr>
      <w:rFonts w:eastAsia="Times New Roman"/>
    </w:rPr>
  </w:style>
  <w:style w:type="character" w:customStyle="1" w:styleId="75">
    <w:name w:val="批注文字 Char"/>
    <w:basedOn w:val="32"/>
    <w:link w:val="10"/>
    <w:qFormat/>
    <w:uiPriority w:val="99"/>
    <w:rPr>
      <w:rFonts w:ascii="Times New Roman" w:hAnsi="Times New Roman" w:eastAsia="Yu Mincho" w:cs="Times New Roman"/>
      <w:sz w:val="20"/>
      <w:szCs w:val="20"/>
      <w:lang w:val="en-GB"/>
    </w:rPr>
  </w:style>
  <w:style w:type="character" w:customStyle="1" w:styleId="76">
    <w:name w:val="标题 Char"/>
    <w:basedOn w:val="32"/>
    <w:link w:val="20"/>
    <w:qFormat/>
    <w:uiPriority w:val="10"/>
    <w:rPr>
      <w:rFonts w:ascii="Arial" w:hAnsi="Arial" w:cs="Arial"/>
      <w:b/>
      <w:bCs/>
      <w:kern w:val="28"/>
      <w:sz w:val="20"/>
      <w:szCs w:val="20"/>
      <w:lang w:val="en-GB"/>
    </w:rPr>
  </w:style>
  <w:style w:type="paragraph" w:customStyle="1" w:styleId="77">
    <w:name w:val="Source"/>
    <w:basedOn w:val="1"/>
    <w:qFormat/>
    <w:uiPriority w:val="0"/>
    <w:pPr>
      <w:spacing w:after="60"/>
      <w:ind w:left="1985" w:hanging="1985"/>
    </w:pPr>
    <w:rPr>
      <w:rFonts w:ascii="Arial" w:hAnsi="Arial" w:cs="Arial" w:eastAsiaTheme="minorEastAsia"/>
      <w:b/>
    </w:rPr>
  </w:style>
  <w:style w:type="paragraph" w:customStyle="1" w:styleId="78">
    <w:name w:val="Contact"/>
    <w:basedOn w:val="5"/>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79">
    <w:name w:val="页脚 Char"/>
    <w:basedOn w:val="32"/>
    <w:link w:val="14"/>
    <w:qFormat/>
    <w:uiPriority w:val="99"/>
    <w:rPr>
      <w:rFonts w:ascii="Times New Roman" w:hAnsi="Times New Roman" w:eastAsia="Malgun Gothic" w:cs="Times New Roman"/>
      <w:sz w:val="18"/>
      <w:szCs w:val="18"/>
      <w:lang w:val="en-GB"/>
    </w:rPr>
  </w:style>
  <w:style w:type="paragraph" w:customStyle="1" w:styleId="80">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81">
    <w:name w:val="批注主题 Char"/>
    <w:basedOn w:val="75"/>
    <w:link w:val="21"/>
    <w:semiHidden/>
    <w:qFormat/>
    <w:uiPriority w:val="99"/>
    <w:rPr>
      <w:rFonts w:ascii="Times New Roman" w:hAnsi="Times New Roman" w:eastAsia="Malgun Gothic" w:cs="Times New Roman"/>
      <w:b/>
      <w:bCs/>
      <w:sz w:val="20"/>
      <w:szCs w:val="20"/>
      <w:lang w:val="en-GB"/>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84">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5">
    <w:name w:val="Doc-text2 Char"/>
    <w:link w:val="84"/>
    <w:qFormat/>
    <w:uiPriority w:val="0"/>
    <w:rPr>
      <w:rFonts w:ascii="Arial" w:hAnsi="Arial" w:eastAsia="MS Mincho" w:cs="Times New Roman"/>
      <w:sz w:val="20"/>
      <w:szCs w:val="24"/>
      <w:lang w:val="en-GB" w:eastAsia="en-GB"/>
    </w:rPr>
  </w:style>
  <w:style w:type="character" w:customStyle="1" w:styleId="86">
    <w:name w:val="Comments Char"/>
    <w:link w:val="87"/>
    <w:qFormat/>
    <w:locked/>
    <w:uiPriority w:val="0"/>
    <w:rPr>
      <w:rFonts w:ascii="Arial" w:hAnsi="Arial" w:eastAsia="MS Mincho" w:cs="Arial"/>
      <w:i/>
      <w:sz w:val="18"/>
      <w:szCs w:val="24"/>
    </w:rPr>
  </w:style>
  <w:style w:type="paragraph" w:customStyle="1" w:styleId="87">
    <w:name w:val="Comments"/>
    <w:basedOn w:val="1"/>
    <w:link w:val="86"/>
    <w:qFormat/>
    <w:uiPriority w:val="0"/>
    <w:pPr>
      <w:spacing w:before="40" w:after="0"/>
    </w:pPr>
    <w:rPr>
      <w:rFonts w:ascii="Arial" w:hAnsi="Arial" w:eastAsia="MS Mincho" w:cs="Arial"/>
      <w:i/>
      <w:sz w:val="18"/>
      <w:szCs w:val="24"/>
      <w:lang w:val="sv-SE"/>
    </w:rPr>
  </w:style>
  <w:style w:type="character" w:customStyle="1" w:styleId="88">
    <w:name w:val="题注 Char"/>
    <w:link w:val="9"/>
    <w:qFormat/>
    <w:uiPriority w:val="0"/>
    <w:rPr>
      <w:rFonts w:ascii="Times New Roman" w:hAnsi="Times New Roman" w:eastAsia="宋体" w:cs="Times New Roman"/>
      <w:sz w:val="20"/>
      <w:szCs w:val="20"/>
      <w:lang w:val="en-GB"/>
    </w:rPr>
  </w:style>
  <w:style w:type="character" w:customStyle="1" w:styleId="89">
    <w:name w:val="列出段落 Char"/>
    <w:link w:val="42"/>
    <w:qFormat/>
    <w:uiPriority w:val="34"/>
    <w:rPr>
      <w:rFonts w:ascii="Calibri" w:hAnsi="Calibri" w:cs="Calibri" w:eastAsiaTheme="minorHAnsi"/>
    </w:rPr>
  </w:style>
  <w:style w:type="character" w:customStyle="1" w:styleId="90">
    <w:name w:val="TAL Car"/>
    <w:qFormat/>
    <w:uiPriority w:val="0"/>
    <w:rPr>
      <w:rFonts w:ascii="Arial" w:hAnsi="Arial" w:eastAsia="Times New Roman"/>
      <w:sz w:val="18"/>
      <w:lang w:val="en-GB" w:eastAsia="ja-JP"/>
    </w:rPr>
  </w:style>
  <w:style w:type="character" w:customStyle="1" w:styleId="91">
    <w:name w:val="标题 5 Char"/>
    <w:basedOn w:val="32"/>
    <w:link w:val="6"/>
    <w:semiHidden/>
    <w:qFormat/>
    <w:uiPriority w:val="9"/>
    <w:rPr>
      <w:rFonts w:ascii="Times New Roman" w:hAnsi="Times New Roman" w:eastAsia="Malgun Gothic" w:cs="Times New Roman"/>
      <w:b/>
      <w:bCs/>
      <w:sz w:val="28"/>
      <w:szCs w:val="28"/>
      <w:lang w:val="en-GB"/>
    </w:rPr>
  </w:style>
  <w:style w:type="character" w:customStyle="1" w:styleId="92">
    <w:name w:val="NO Char"/>
    <w:qFormat/>
    <w:uiPriority w:val="0"/>
    <w:rPr>
      <w:rFonts w:eastAsia="Times New Roman"/>
      <w:lang w:val="en-GB" w:eastAsia="ja-JP"/>
    </w:rPr>
  </w:style>
  <w:style w:type="paragraph" w:customStyle="1" w:styleId="93">
    <w:name w:val="B3"/>
    <w:basedOn w:val="8"/>
    <w:link w:val="94"/>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94">
    <w:name w:val="B3 Char2"/>
    <w:link w:val="93"/>
    <w:qFormat/>
    <w:uiPriority w:val="0"/>
    <w:rPr>
      <w:rFonts w:ascii="Times New Roman" w:hAnsi="Times New Roman" w:eastAsia="Times New Roman" w:cs="Times New Roman"/>
      <w:sz w:val="20"/>
      <w:szCs w:val="20"/>
      <w:lang w:val="en-GB" w:eastAsia="ja-JP"/>
    </w:rPr>
  </w:style>
  <w:style w:type="paragraph" w:customStyle="1" w:styleId="95">
    <w:name w:val="B4"/>
    <w:basedOn w:val="18"/>
    <w:link w:val="96"/>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96">
    <w:name w:val="B4 Char"/>
    <w:link w:val="95"/>
    <w:qFormat/>
    <w:uiPriority w:val="0"/>
    <w:rPr>
      <w:rFonts w:ascii="Times New Roman" w:hAnsi="Times New Roman" w:eastAsia="Times New Roman" w:cs="Times New Roman"/>
      <w:sz w:val="20"/>
      <w:szCs w:val="20"/>
      <w:lang w:val="en-GB" w:eastAsia="ja-JP"/>
    </w:rPr>
  </w:style>
  <w:style w:type="paragraph" w:customStyle="1" w:styleId="97">
    <w:name w:val="修订1"/>
    <w:hidden/>
    <w:semiHidden/>
    <w:qFormat/>
    <w:uiPriority w:val="99"/>
    <w:rPr>
      <w:rFonts w:ascii="Times New Roman" w:hAnsi="Times New Roman" w:eastAsia="Malgun Gothic" w:cs="Times New Roman"/>
      <w:lang w:val="en-GB" w:eastAsia="zh-CN" w:bidi="ar-SA"/>
    </w:rPr>
  </w:style>
  <w:style w:type="paragraph" w:customStyle="1" w:styleId="98">
    <w:name w:val="B5"/>
    <w:basedOn w:val="17"/>
    <w:link w:val="99"/>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99">
    <w:name w:val="B5 Char"/>
    <w:link w:val="98"/>
    <w:qFormat/>
    <w:locked/>
    <w:uiPriority w:val="0"/>
    <w:rPr>
      <w:rFonts w:ascii="Times New Roman" w:hAnsi="Times New Roman" w:eastAsia="Times New Roman" w:cs="Times New Roman"/>
      <w:sz w:val="20"/>
      <w:szCs w:val="20"/>
      <w:lang w:val="en-GB" w:eastAsia="ja-JP"/>
    </w:rPr>
  </w:style>
  <w:style w:type="character" w:customStyle="1" w:styleId="100">
    <w:name w:val="B3 Char"/>
    <w:qFormat/>
    <w:uiPriority w:val="0"/>
    <w:rPr>
      <w:rFonts w:eastAsia="Times New Roman"/>
    </w:rPr>
  </w:style>
  <w:style w:type="character" w:customStyle="1" w:styleId="101">
    <w:name w:val="正文文本 Char"/>
    <w:basedOn w:val="32"/>
    <w:link w:val="11"/>
    <w:qFormat/>
    <w:uiPriority w:val="0"/>
    <w:rPr>
      <w:rFonts w:ascii="Times New Roman" w:hAnsi="Times New Roman" w:eastAsia="MS Mincho" w:cs="Times New Roman"/>
      <w:sz w:val="20"/>
      <w:szCs w:val="24"/>
      <w:lang w:val="en-US"/>
    </w:rPr>
  </w:style>
  <w:style w:type="paragraph" w:customStyle="1" w:styleId="102">
    <w:name w:val="Proposal"/>
    <w:basedOn w:val="11"/>
    <w:qFormat/>
    <w:uiPriority w:val="0"/>
    <w:pPr>
      <w:numPr>
        <w:ilvl w:val="0"/>
        <w:numId w:val="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03">
    <w:name w:val="网格型1"/>
    <w:basedOn w:val="22"/>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
    <w:name w:val="网格型2"/>
    <w:basedOn w:val="22"/>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
    <w:name w:val="网格型3"/>
    <w:basedOn w:val="22"/>
    <w:qFormat/>
    <w:uiPriority w:val="59"/>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4"/>
    <w:basedOn w:val="22"/>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5"/>
    <w:basedOn w:val="22"/>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6"/>
    <w:basedOn w:val="22"/>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7"/>
    <w:basedOn w:val="22"/>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
    <w:name w:val="TAH Car"/>
    <w:qFormat/>
    <w:locked/>
    <w:uiPriority w:val="0"/>
    <w:rPr>
      <w:rFonts w:ascii="Arial" w:hAnsi="Arial" w:eastAsia="Times New Roman" w:cs="Times New Roman"/>
      <w:b/>
      <w:sz w:val="18"/>
      <w:szCs w:val="20"/>
      <w:lang w:val="zh-CN" w:eastAsia="zh-CN"/>
    </w:rPr>
  </w:style>
  <w:style w:type="paragraph" w:customStyle="1" w:styleId="111">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12">
    <w:name w:val="3GPP H2"/>
    <w:basedOn w:val="3"/>
    <w:next w:val="1"/>
    <w:link w:val="113"/>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13">
    <w:name w:val="3GPP H2 Char"/>
    <w:link w:val="112"/>
    <w:qFormat/>
    <w:uiPriority w:val="0"/>
    <w:rPr>
      <w:rFonts w:ascii="Arial" w:hAnsi="Arial" w:eastAsia="宋体" w:cs="Times New Roman"/>
      <w:sz w:val="32"/>
      <w:szCs w:val="20"/>
      <w:lang w:val="en-GB"/>
    </w:rPr>
  </w:style>
  <w:style w:type="character" w:customStyle="1" w:styleId="114">
    <w:name w:val="mm-editor-clipboard"/>
    <w:basedOn w:val="32"/>
    <w:qFormat/>
    <w:uiPriority w:val="0"/>
  </w:style>
  <w:style w:type="character" w:customStyle="1" w:styleId="115">
    <w:name w:val="text-color-yellow"/>
    <w:basedOn w:val="32"/>
    <w:qFormat/>
    <w:uiPriority w:val="0"/>
  </w:style>
  <w:style w:type="character" w:customStyle="1" w:styleId="116">
    <w:name w:val="Editor's Note Char Char"/>
    <w:qFormat/>
    <w:uiPriority w:val="0"/>
    <w:rPr>
      <w:color w:val="FF0000"/>
      <w:lang w:eastAsia="en-US"/>
    </w:rPr>
  </w:style>
  <w:style w:type="character" w:customStyle="1" w:styleId="117">
    <w:name w:val="apple-converted-space"/>
    <w:basedOn w:val="32"/>
    <w:qFormat/>
    <w:uiPriority w:val="0"/>
  </w:style>
  <w:style w:type="paragraph" w:customStyle="1" w:styleId="118">
    <w:name w:val="3GPP Text"/>
    <w:basedOn w:val="1"/>
    <w:link w:val="11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19">
    <w:name w:val="3GPP Text Char"/>
    <w:link w:val="118"/>
    <w:qFormat/>
    <w:uiPriority w:val="0"/>
    <w:rPr>
      <w:rFonts w:ascii="Times New Roman" w:hAnsi="Times New Roman" w:eastAsia="宋体" w:cs="Times New Roman"/>
      <w:szCs w:val="20"/>
      <w:lang w:val="en-US"/>
    </w:rPr>
  </w:style>
  <w:style w:type="character" w:customStyle="1" w:styleId="120">
    <w:name w:val="0 Main text Char"/>
    <w:link w:val="121"/>
    <w:qFormat/>
    <w:locked/>
    <w:uiPriority w:val="0"/>
  </w:style>
  <w:style w:type="paragraph" w:customStyle="1" w:styleId="121">
    <w:name w:val="0 Main text"/>
    <w:basedOn w:val="1"/>
    <w:link w:val="120"/>
    <w:qFormat/>
    <w:uiPriority w:val="0"/>
    <w:pPr>
      <w:spacing w:after="0"/>
      <w:jc w:val="both"/>
    </w:pPr>
    <w:rPr>
      <w:rFonts w:asciiTheme="minorHAnsi" w:hAnsiTheme="minorHAnsi" w:eastAsiaTheme="minorEastAsia" w:cstheme="minorBidi"/>
      <w:sz w:val="22"/>
      <w:szCs w:val="22"/>
      <w:lang w:val="sv-SE"/>
    </w:rPr>
  </w:style>
  <w:style w:type="paragraph" w:customStyle="1" w:styleId="122">
    <w:name w:val="ComeBack"/>
    <w:basedOn w:val="84"/>
    <w:next w:val="84"/>
    <w:qFormat/>
    <w:uiPriority w:val="0"/>
    <w:pPr>
      <w:numPr>
        <w:ilvl w:val="0"/>
        <w:numId w:val="2"/>
      </w:numPr>
      <w:tabs>
        <w:tab w:val="clear" w:pos="1259"/>
        <w:tab w:val="clear" w:pos="1622"/>
      </w:tabs>
      <w:ind w:left="420" w:hanging="420"/>
    </w:pPr>
    <w:rPr>
      <w:rFonts w:ascii="Calibri" w:hAnsi="Calibri" w:eastAsia="Calibri" w:cs="Calibri"/>
      <w:sz w:val="22"/>
      <w:szCs w:val="22"/>
      <w:lang w:val="en-US" w:eastAsia="en-US"/>
    </w:rPr>
  </w:style>
  <w:style w:type="paragraph" w:customStyle="1" w:styleId="123">
    <w:name w:val="Agreement"/>
    <w:basedOn w:val="1"/>
    <w:next w:val="1"/>
    <w:qFormat/>
    <w:uiPriority w:val="99"/>
    <w:pPr>
      <w:numPr>
        <w:ilvl w:val="0"/>
        <w:numId w:val="3"/>
      </w:numPr>
      <w:spacing w:before="60" w:after="0"/>
    </w:pPr>
    <w:rPr>
      <w:rFonts w:ascii="Arial" w:hAnsi="Arial" w:eastAsia="MS Mincho"/>
      <w:b/>
      <w:szCs w:val="24"/>
      <w:lang w:eastAsia="en-GB"/>
    </w:rPr>
  </w:style>
  <w:style w:type="table" w:customStyle="1" w:styleId="124">
    <w:name w:val="网格型8"/>
    <w:basedOn w:val="2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
    <w:name w:val="Doc-title"/>
    <w:basedOn w:val="1"/>
    <w:next w:val="84"/>
    <w:link w:val="126"/>
    <w:qFormat/>
    <w:uiPriority w:val="0"/>
    <w:pPr>
      <w:spacing w:before="60" w:after="0"/>
      <w:ind w:left="1259" w:hanging="1259"/>
    </w:pPr>
    <w:rPr>
      <w:rFonts w:ascii="Arial" w:hAnsi="Arial" w:eastAsia="MS Mincho"/>
      <w:szCs w:val="24"/>
      <w:lang w:eastAsia="en-GB"/>
    </w:rPr>
  </w:style>
  <w:style w:type="character" w:customStyle="1" w:styleId="126">
    <w:name w:val="Doc-title Char"/>
    <w:link w:val="125"/>
    <w:qFormat/>
    <w:uiPriority w:val="0"/>
    <w:rPr>
      <w:rFonts w:ascii="Arial" w:hAnsi="Arial" w:eastAsia="MS Mincho" w:cs="Times New Roman"/>
      <w:sz w:val="20"/>
      <w:szCs w:val="24"/>
      <w:lang w:val="en-GB" w:eastAsia="en-GB"/>
    </w:rPr>
  </w:style>
  <w:style w:type="paragraph" w:customStyle="1" w:styleId="127">
    <w:name w:val="Observation-HW"/>
    <w:basedOn w:val="1"/>
    <w:link w:val="128"/>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28">
    <w:name w:val="Observation-HW Char"/>
    <w:basedOn w:val="32"/>
    <w:link w:val="127"/>
    <w:qFormat/>
    <w:uiPriority w:val="0"/>
    <w:rPr>
      <w:rFonts w:ascii="Times New Roman" w:hAnsi="Times New Roman" w:eastAsia="Times New Roman" w:cs="Times New Roman"/>
      <w:b/>
      <w:sz w:val="20"/>
      <w:szCs w:val="20"/>
      <w:lang w:val="en-GB" w:eastAsia="en-GB"/>
    </w:rPr>
  </w:style>
  <w:style w:type="paragraph" w:customStyle="1" w:styleId="129">
    <w:name w:val="Proposal-HW"/>
    <w:basedOn w:val="1"/>
    <w:link w:val="130"/>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30">
    <w:name w:val="Proposal-HW Char"/>
    <w:basedOn w:val="32"/>
    <w:link w:val="129"/>
    <w:qFormat/>
    <w:uiPriority w:val="0"/>
    <w:rPr>
      <w:rFonts w:ascii="Times New Roman" w:hAnsi="Times New Roman" w:eastAsia="Times New Roman" w:cs="Times New Roman"/>
      <w:b/>
      <w:sz w:val="20"/>
      <w:szCs w:val="20"/>
      <w:lang w:val="en-GB" w:eastAsia="en-GB"/>
    </w:rPr>
  </w:style>
  <w:style w:type="character" w:customStyle="1" w:styleId="131">
    <w:name w:val="标题 8 Char"/>
    <w:basedOn w:val="32"/>
    <w:link w:val="7"/>
    <w:qFormat/>
    <w:uiPriority w:val="0"/>
    <w:rPr>
      <w:rFonts w:asciiTheme="majorHAnsi" w:hAnsiTheme="majorHAnsi" w:eastAsiaTheme="majorEastAsia" w:cstheme="majorBidi"/>
      <w:sz w:val="24"/>
      <w:szCs w:val="24"/>
      <w:lang w:val="en-GB"/>
    </w:rPr>
  </w:style>
  <w:style w:type="character" w:customStyle="1" w:styleId="132">
    <w:name w:val="日期 Char"/>
    <w:basedOn w:val="32"/>
    <w:link w:val="12"/>
    <w:semiHidden/>
    <w:qFormat/>
    <w:uiPriority w:val="99"/>
    <w:rPr>
      <w:rFonts w:ascii="Times New Roman" w:hAnsi="Times New Roman" w:eastAsia="Malgun Gothic" w:cs="Times New Roman"/>
      <w:sz w:val="20"/>
      <w:szCs w:val="20"/>
      <w:lang w:val="en-GB"/>
    </w:rPr>
  </w:style>
  <w:style w:type="table" w:customStyle="1" w:styleId="133">
    <w:name w:val="TableGrid1"/>
    <w:basedOn w:val="22"/>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
    <w:name w:val="TableGrid2"/>
    <w:basedOn w:val="22"/>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
    <w:name w:val="TableGrid3"/>
    <w:basedOn w:val="22"/>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Revision"/>
    <w:hidden/>
    <w:unhideWhenUsed/>
    <w:qFormat/>
    <w:uiPriority w:val="99"/>
    <w:rPr>
      <w:rFonts w:ascii="Times New Roman" w:hAnsi="Times New Roman" w:eastAsia="Malgun Gothic"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emf"/><Relationship Id="rId13" Type="http://schemas.openxmlformats.org/officeDocument/2006/relationships/package" Target="embeddings/Microsoft_Visio___4.vsdx"/><Relationship Id="rId12" Type="http://schemas.openxmlformats.org/officeDocument/2006/relationships/image" Target="media/image4.emf"/><Relationship Id="rId11" Type="http://schemas.openxmlformats.org/officeDocument/2006/relationships/package" Target="embeddings/Microsoft_Visio___3.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datastoreItem>
</file>

<file path=customXml/itemProps2.xml><?xml version="1.0" encoding="utf-8"?>
<ds:datastoreItem xmlns:ds="http://schemas.openxmlformats.org/officeDocument/2006/customXml" ds:itemID="{2D20E263-2002-4F99-9941-2ABF2B8FEDE7}">
  <ds:schemaRefs/>
</ds:datastoreItem>
</file>

<file path=customXml/itemProps3.xml><?xml version="1.0" encoding="utf-8"?>
<ds:datastoreItem xmlns:ds="http://schemas.openxmlformats.org/officeDocument/2006/customXml" ds:itemID="{5B15FAAD-CD35-462A-8D57-C3F67CE7D17D}">
  <ds:schemaRefs/>
</ds:datastoreItem>
</file>

<file path=customXml/itemProps4.xml><?xml version="1.0" encoding="utf-8"?>
<ds:datastoreItem xmlns:ds="http://schemas.openxmlformats.org/officeDocument/2006/customXml" ds:itemID="{246C518C-8D07-44C3-878E-85752ADEE1C1}">
  <ds:schemaRefs/>
</ds:datastoreItem>
</file>

<file path=docProps/app.xml><?xml version="1.0" encoding="utf-8"?>
<Properties xmlns="http://schemas.openxmlformats.org/officeDocument/2006/extended-properties" xmlns:vt="http://schemas.openxmlformats.org/officeDocument/2006/docPropsVTypes">
  <Template>Normal</Template>
  <Pages>17</Pages>
  <Words>1158</Words>
  <Characters>6292</Characters>
  <Lines>296</Lines>
  <Paragraphs>83</Paragraphs>
  <TotalTime>20</TotalTime>
  <ScaleCrop>false</ScaleCrop>
  <LinksUpToDate>false</LinksUpToDate>
  <CharactersWithSpaces>7426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2025-08-12T02:26:00Z</dcterms:created>
  <dc:creator>CATT-wanglei</dc:creator>
  <cp:lastModifiedBy>CATT</cp:lastModifiedBy>
  <dcterms:modified xsi:type="dcterms:W3CDTF">2025-10-02T14:29:15Z</dcterms:modified>
  <cp:revision>3042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eyJoZGlkIjoiYTYxNjNhOTI1ZDNmY2YwNDQxMGY1NjczMTU5NTAxMTEifQ==</vt:lpwstr>
  </property>
  <property fmtid="{D5CDD505-2E9C-101B-9397-08002B2CF9AE}" pid="4" name="KSOProductBuildVer">
    <vt:lpwstr>2052-12.1.0.22529</vt:lpwstr>
  </property>
  <property fmtid="{D5CDD505-2E9C-101B-9397-08002B2CF9AE}" pid="5" name="ICV">
    <vt:lpwstr>CD8092F48E544C6E89368BD5DC80951D_13</vt:lpwstr>
  </property>
</Properties>
</file>